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a7"/>
        <w:tblW w:w="9990" w:type="dxa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7"/>
        <w:gridCol w:w="1985"/>
        <w:gridCol w:w="7729"/>
        <w:gridCol w:w="209"/>
      </w:tblGrid>
      <w:tr w:rsidR="00F279B6" w:rsidRPr="00223BE5" w:rsidTr="00B0627B">
        <w:trPr>
          <w:gridBefore w:val="1"/>
          <w:wBefore w:w="67" w:type="dxa"/>
          <w:trHeight w:val="20"/>
        </w:trPr>
        <w:tc>
          <w:tcPr>
            <w:tcW w:w="9923" w:type="dxa"/>
            <w:gridSpan w:val="3"/>
            <w:vAlign w:val="center"/>
          </w:tcPr>
          <w:p w:rsidR="007C6A40" w:rsidRPr="00223BE5" w:rsidRDefault="007C6A40" w:rsidP="007247CF">
            <w:pPr>
              <w:jc w:val="right"/>
              <w:rPr>
                <w:rFonts w:asciiTheme="minorHAnsi" w:hAnsiTheme="minorHAnsi" w:cstheme="minorHAnsi"/>
                <w:lang w:val="ru-RU"/>
              </w:rPr>
            </w:pPr>
          </w:p>
          <w:p w:rsidR="00D11415" w:rsidRPr="00223BE5" w:rsidRDefault="001001EA" w:rsidP="00223BE5">
            <w:pPr>
              <w:spacing w:line="276" w:lineRule="auto"/>
              <w:ind w:left="175"/>
              <w:rPr>
                <w:rFonts w:asciiTheme="minorHAnsi" w:hAnsiTheme="minorHAnsi" w:cstheme="minorHAnsi"/>
                <w:color w:val="17365D" w:themeColor="text2" w:themeShade="BF"/>
                <w:sz w:val="40"/>
                <w:szCs w:val="40"/>
                <w:lang w:val="ru-RU"/>
              </w:rPr>
            </w:pPr>
            <w:r w:rsidRPr="001001EA">
              <w:rPr>
                <w:rFonts w:asciiTheme="minorHAnsi" w:hAnsiTheme="minorHAnsi" w:cstheme="minorHAnsi"/>
                <w:bCs/>
                <w:color w:val="17365D" w:themeColor="text2" w:themeShade="BF"/>
                <w:sz w:val="40"/>
                <w:szCs w:val="40"/>
                <w:lang w:val="ru-RU"/>
              </w:rPr>
              <w:t>Основы управления проектами</w:t>
            </w:r>
          </w:p>
          <w:p w:rsidR="00AE27AF" w:rsidRPr="00223BE5" w:rsidRDefault="001001EA" w:rsidP="00075705">
            <w:pPr>
              <w:tabs>
                <w:tab w:val="left" w:pos="9534"/>
              </w:tabs>
              <w:spacing w:line="276" w:lineRule="auto"/>
              <w:ind w:right="-108"/>
              <w:jc w:val="right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noProof/>
                <w:lang w:val="ru-RU"/>
              </w:rPr>
              <w:drawing>
                <wp:inline distT="0" distB="0" distL="0" distR="0" wp14:anchorId="0DD2DB73">
                  <wp:extent cx="4694555" cy="23901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555" cy="239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DD3" w:rsidRPr="001001EA" w:rsidTr="00B0627B">
        <w:trPr>
          <w:gridBefore w:val="1"/>
          <w:wBefore w:w="67" w:type="dxa"/>
          <w:trHeight w:val="370"/>
        </w:trPr>
        <w:tc>
          <w:tcPr>
            <w:tcW w:w="1985" w:type="dxa"/>
            <w:shd w:val="clear" w:color="auto" w:fill="17365D" w:themeFill="text2" w:themeFillShade="BF"/>
          </w:tcPr>
          <w:p w:rsidR="00C67DD3" w:rsidRPr="00223BE5" w:rsidRDefault="00075705" w:rsidP="0015369C">
            <w:pPr>
              <w:rPr>
                <w:rFonts w:asciiTheme="minorHAnsi" w:hAnsiTheme="minorHAnsi" w:cstheme="minorHAnsi"/>
                <w:lang w:val="ru-RU"/>
              </w:rPr>
            </w:pPr>
            <w:r w:rsidRPr="00223BE5">
              <w:rPr>
                <w:rFonts w:asciiTheme="minorHAnsi" w:hAnsiTheme="minorHAnsi" w:cstheme="minorHAnsi"/>
                <w:lang w:val="ru-RU"/>
              </w:rPr>
              <w:t>Краткое описание семинара</w:t>
            </w:r>
          </w:p>
        </w:tc>
        <w:tc>
          <w:tcPr>
            <w:tcW w:w="7938" w:type="dxa"/>
            <w:gridSpan w:val="2"/>
            <w:tcBorders>
              <w:top w:val="single" w:sz="4" w:space="0" w:color="17365D" w:themeColor="text2" w:themeShade="BF"/>
            </w:tcBorders>
            <w:shd w:val="clear" w:color="auto" w:fill="auto"/>
          </w:tcPr>
          <w:p w:rsidR="009C649D" w:rsidRPr="009C649D" w:rsidRDefault="009C649D" w:rsidP="002A62DB">
            <w:p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lang w:val="ru-RU"/>
              </w:rPr>
            </w:pP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Тренинг </w:t>
            </w:r>
            <w:r w:rsidR="00B0627B">
              <w:rPr>
                <w:rFonts w:asciiTheme="minorHAnsi" w:hAnsiTheme="minorHAnsi" w:cstheme="minorHAnsi"/>
                <w:color w:val="002060"/>
                <w:lang w:val="ru-RU"/>
              </w:rPr>
              <w:t>адаптируется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 по</w:t>
            </w:r>
            <w:r w:rsidR="00B0627B">
              <w:rPr>
                <w:rFonts w:asciiTheme="minorHAnsi" w:hAnsiTheme="minorHAnsi" w:cstheme="minorHAnsi"/>
                <w:color w:val="002060"/>
                <w:lang w:val="ru-RU"/>
              </w:rPr>
              <w:t>д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 </w:t>
            </w:r>
            <w:r w:rsidR="00B0627B">
              <w:rPr>
                <w:rFonts w:asciiTheme="minorHAnsi" w:hAnsiTheme="minorHAnsi" w:cstheme="minorHAnsi"/>
                <w:color w:val="002060"/>
                <w:lang w:val="ru-RU"/>
              </w:rPr>
              <w:t>конкретного Заказчика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 и является инструментальным курсом</w:t>
            </w:r>
            <w:r>
              <w:rPr>
                <w:rFonts w:asciiTheme="minorHAnsi" w:hAnsiTheme="minorHAnsi" w:cstheme="minorHAnsi"/>
                <w:color w:val="002060"/>
                <w:lang w:val="ru-RU"/>
              </w:rPr>
              <w:t xml:space="preserve"> 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для руководителей </w:t>
            </w:r>
            <w:r w:rsidR="002A62DB">
              <w:rPr>
                <w:rFonts w:asciiTheme="minorHAnsi" w:hAnsiTheme="minorHAnsi" w:cstheme="minorHAnsi"/>
                <w:color w:val="002060"/>
                <w:lang w:val="ru-RU"/>
              </w:rPr>
              <w:t xml:space="preserve">высшего и </w:t>
            </w:r>
            <w:r w:rsidR="00B0627B">
              <w:rPr>
                <w:rFonts w:asciiTheme="minorHAnsi" w:hAnsiTheme="minorHAnsi" w:cstheme="minorHAnsi"/>
                <w:color w:val="002060"/>
                <w:lang w:val="ru-RU"/>
              </w:rPr>
              <w:t>среднего звена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>, которым</w:t>
            </w:r>
            <w:r>
              <w:rPr>
                <w:rFonts w:asciiTheme="minorHAnsi" w:hAnsiTheme="minorHAnsi" w:cstheme="minorHAnsi"/>
                <w:color w:val="002060"/>
                <w:lang w:val="ru-RU"/>
              </w:rPr>
              <w:t xml:space="preserve"> 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>необходимо</w:t>
            </w:r>
            <w:r w:rsidR="002A62DB">
              <w:rPr>
                <w:rFonts w:asciiTheme="minorHAnsi" w:hAnsiTheme="minorHAnsi" w:cstheme="minorHAnsi"/>
                <w:color w:val="002060"/>
                <w:lang w:val="ru-RU"/>
              </w:rPr>
              <w:t xml:space="preserve"> владение</w:t>
            </w:r>
            <w:r w:rsidR="001001EA">
              <w:rPr>
                <w:rFonts w:asciiTheme="minorHAnsi" w:hAnsiTheme="minorHAnsi" w:cstheme="minorHAnsi"/>
                <w:color w:val="002060"/>
                <w:lang w:val="ru-RU"/>
              </w:rPr>
              <w:t xml:space="preserve"> передовыми инструментальными навыками при управлении проектами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>.</w:t>
            </w:r>
          </w:p>
          <w:p w:rsidR="001001EA" w:rsidRDefault="009C649D" w:rsidP="001001EA">
            <w:p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lang w:val="ru-RU"/>
              </w:rPr>
            </w:pPr>
            <w:r w:rsidRPr="009C649D">
              <w:rPr>
                <w:rFonts w:asciiTheme="minorHAnsi" w:hAnsiTheme="minorHAnsi" w:cstheme="minorHAnsi"/>
                <w:b/>
                <w:color w:val="002060"/>
                <w:lang w:val="ru-RU"/>
              </w:rPr>
              <w:t>Целевая аудитория:</w:t>
            </w:r>
            <w:r w:rsidRPr="009C649D">
              <w:rPr>
                <w:rFonts w:asciiTheme="minorHAnsi" w:hAnsiTheme="minorHAnsi" w:cstheme="minorHAnsi"/>
                <w:color w:val="002060"/>
                <w:lang w:val="ru-RU"/>
              </w:rPr>
              <w:t xml:space="preserve"> </w:t>
            </w:r>
            <w:bookmarkStart w:id="0" w:name="_GoBack"/>
            <w:bookmarkEnd w:id="0"/>
            <w:r w:rsidR="001001EA" w:rsidRPr="001001EA">
              <w:rPr>
                <w:rFonts w:asciiTheme="minorHAnsi" w:hAnsiTheme="minorHAnsi" w:cstheme="minorHAnsi"/>
                <w:color w:val="002060"/>
                <w:lang w:val="ru-RU"/>
              </w:rPr>
              <w:t>Курс предназначен для руководителей организаций, менеджеров проектов и членов команды управления проектами.</w:t>
            </w:r>
          </w:p>
          <w:p w:rsidR="00EA7E47" w:rsidRPr="002A62DB" w:rsidRDefault="009C649D" w:rsidP="001001EA">
            <w:p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lang w:val="ru-RU"/>
              </w:rPr>
            </w:pPr>
            <w:r w:rsidRPr="001001EA">
              <w:rPr>
                <w:rFonts w:asciiTheme="minorHAnsi" w:hAnsiTheme="minorHAnsi" w:cstheme="minorHAnsi"/>
                <w:b/>
                <w:color w:val="002060"/>
                <w:lang w:val="ru-RU"/>
              </w:rPr>
              <w:t>Продолжительность:</w:t>
            </w:r>
            <w:r w:rsidRPr="001001EA">
              <w:rPr>
                <w:rFonts w:asciiTheme="minorHAnsi" w:hAnsiTheme="minorHAnsi" w:cstheme="minorHAnsi"/>
                <w:color w:val="002060"/>
                <w:lang w:val="ru-RU"/>
              </w:rPr>
              <w:t xml:space="preserve"> 16 академических часов</w:t>
            </w:r>
            <w:r w:rsidR="002A62DB">
              <w:rPr>
                <w:rFonts w:asciiTheme="minorHAnsi" w:hAnsiTheme="minorHAnsi" w:cstheme="minorHAnsi"/>
                <w:color w:val="002060"/>
                <w:lang w:val="ru-RU"/>
              </w:rPr>
              <w:t>.</w:t>
            </w:r>
          </w:p>
        </w:tc>
      </w:tr>
      <w:tr w:rsidR="0015369C" w:rsidRPr="001001EA" w:rsidTr="00B0627B">
        <w:trPr>
          <w:gridBefore w:val="1"/>
          <w:wBefore w:w="67" w:type="dxa"/>
          <w:trHeight w:val="194"/>
        </w:trPr>
        <w:tc>
          <w:tcPr>
            <w:tcW w:w="1985" w:type="dxa"/>
            <w:shd w:val="clear" w:color="auto" w:fill="8DB3E2" w:themeFill="text2" w:themeFillTint="66"/>
          </w:tcPr>
          <w:p w:rsidR="0015369C" w:rsidRPr="00223BE5" w:rsidRDefault="0015369C" w:rsidP="00EB637B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7938" w:type="dxa"/>
            <w:gridSpan w:val="2"/>
            <w:shd w:val="clear" w:color="auto" w:fill="8DB3E2" w:themeFill="text2" w:themeFillTint="66"/>
          </w:tcPr>
          <w:p w:rsidR="0015369C" w:rsidRPr="00223BE5" w:rsidRDefault="0015369C" w:rsidP="00EB637B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244314" w:rsidRPr="00B0627B" w:rsidTr="00B0627B">
        <w:tblPrEx>
          <w:tblLook w:val="04A0" w:firstRow="1" w:lastRow="0" w:firstColumn="1" w:lastColumn="0" w:noHBand="0" w:noVBand="1"/>
        </w:tblPrEx>
        <w:trPr>
          <w:gridBefore w:val="1"/>
          <w:wBefore w:w="67" w:type="dxa"/>
          <w:trHeight w:val="765"/>
        </w:trPr>
        <w:tc>
          <w:tcPr>
            <w:tcW w:w="1985" w:type="dxa"/>
            <w:shd w:val="clear" w:color="auto" w:fill="17365D" w:themeFill="text2" w:themeFillShade="BF"/>
          </w:tcPr>
          <w:p w:rsidR="00244314" w:rsidRPr="00223BE5" w:rsidRDefault="009C649D" w:rsidP="007B1C32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ru-RU"/>
              </w:rPr>
              <w:t>Цель семинара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44314" w:rsidRPr="009C649D" w:rsidRDefault="001001EA" w:rsidP="002A62DB">
            <w:p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lang w:val="ru-RU"/>
              </w:rPr>
            </w:pPr>
            <w:r w:rsidRPr="001001EA">
              <w:rPr>
                <w:rFonts w:asciiTheme="minorHAnsi" w:hAnsiTheme="minorHAnsi" w:cstheme="minorHAnsi"/>
                <w:color w:val="002060"/>
                <w:lang w:val="ru-RU"/>
              </w:rPr>
              <w:t>Участники изучат свод знаний по управлению проектами – руководство PMBOK, разработанное PMI (Project Management Institute)</w:t>
            </w:r>
          </w:p>
        </w:tc>
      </w:tr>
      <w:tr w:rsidR="00C67DD3" w:rsidRPr="00B0627B" w:rsidTr="00B0627B">
        <w:tblPrEx>
          <w:tblLook w:val="04A0" w:firstRow="1" w:lastRow="0" w:firstColumn="1" w:lastColumn="0" w:noHBand="0" w:noVBand="1"/>
        </w:tblPrEx>
        <w:trPr>
          <w:gridBefore w:val="1"/>
          <w:wBefore w:w="67" w:type="dxa"/>
          <w:trHeight w:val="20"/>
        </w:trPr>
        <w:tc>
          <w:tcPr>
            <w:tcW w:w="1985" w:type="dxa"/>
            <w:shd w:val="clear" w:color="auto" w:fill="8DB3E2" w:themeFill="text2" w:themeFillTint="66"/>
          </w:tcPr>
          <w:p w:rsidR="00C67DD3" w:rsidRPr="00223BE5" w:rsidRDefault="00C67DD3" w:rsidP="007B1C3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7938" w:type="dxa"/>
            <w:gridSpan w:val="2"/>
            <w:shd w:val="clear" w:color="auto" w:fill="8DB3E2" w:themeFill="text2" w:themeFillTint="66"/>
          </w:tcPr>
          <w:p w:rsidR="00C67DD3" w:rsidRPr="00223BE5" w:rsidRDefault="00C67DD3" w:rsidP="002A62DB">
            <w:pPr>
              <w:spacing w:line="276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67DD3" w:rsidRPr="00B0627B" w:rsidTr="00B0627B">
        <w:tblPrEx>
          <w:tblLook w:val="04A0" w:firstRow="1" w:lastRow="0" w:firstColumn="1" w:lastColumn="0" w:noHBand="0" w:noVBand="1"/>
        </w:tblPrEx>
        <w:trPr>
          <w:gridBefore w:val="1"/>
          <w:wBefore w:w="67" w:type="dxa"/>
          <w:trHeight w:val="653"/>
        </w:trPr>
        <w:tc>
          <w:tcPr>
            <w:tcW w:w="1985" w:type="dxa"/>
            <w:shd w:val="clear" w:color="auto" w:fill="17365D" w:themeFill="text2" w:themeFillShade="BF"/>
          </w:tcPr>
          <w:p w:rsidR="009C649D" w:rsidRPr="009C649D" w:rsidRDefault="009C649D" w:rsidP="009C649D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9C649D">
              <w:rPr>
                <w:rFonts w:asciiTheme="minorHAnsi" w:hAnsiTheme="minorHAnsi" w:cstheme="minorHAnsi"/>
                <w:lang w:val="ru-RU"/>
              </w:rPr>
              <w:t>В результате обучения</w:t>
            </w:r>
          </w:p>
          <w:p w:rsidR="00C67DD3" w:rsidRPr="00223BE5" w:rsidRDefault="009C649D" w:rsidP="009C649D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9C649D">
              <w:rPr>
                <w:rFonts w:asciiTheme="minorHAnsi" w:hAnsiTheme="minorHAnsi" w:cstheme="minorHAnsi"/>
                <w:lang w:val="ru-RU"/>
              </w:rPr>
              <w:t>участники: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1001EA" w:rsidRDefault="001001EA" w:rsidP="001001EA">
            <w:pPr>
              <w:pStyle w:val="ae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1001EA">
              <w:rPr>
                <w:rFonts w:asciiTheme="minorHAnsi" w:hAnsiTheme="minorHAnsi" w:cstheme="minorHAnsi"/>
                <w:color w:val="002060"/>
                <w:sz w:val="20"/>
              </w:rPr>
              <w:t>На практических примерах научатся использовать инструменты и методы, рекомендованные PMI;</w:t>
            </w:r>
          </w:p>
          <w:p w:rsidR="00F17AEE" w:rsidRPr="009C649D" w:rsidRDefault="001001EA" w:rsidP="001001EA">
            <w:pPr>
              <w:pStyle w:val="ae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1001EA">
              <w:rPr>
                <w:rFonts w:asciiTheme="minorHAnsi" w:hAnsiTheme="minorHAnsi" w:cstheme="minorHAnsi"/>
                <w:color w:val="002060"/>
                <w:sz w:val="20"/>
              </w:rPr>
              <w:t>Смогут использовать «лучшие практики», определять последовательность выполнения процессов управления проектами, создавать проектные документы.</w:t>
            </w:r>
          </w:p>
        </w:tc>
      </w:tr>
      <w:tr w:rsidR="00F17AEE" w:rsidRPr="00B0627B" w:rsidTr="00B0627B">
        <w:tblPrEx>
          <w:tblLook w:val="04A0" w:firstRow="1" w:lastRow="0" w:firstColumn="1" w:lastColumn="0" w:noHBand="0" w:noVBand="1"/>
        </w:tblPrEx>
        <w:trPr>
          <w:gridBefore w:val="1"/>
          <w:wBefore w:w="67" w:type="dxa"/>
          <w:trHeight w:val="211"/>
        </w:trPr>
        <w:tc>
          <w:tcPr>
            <w:tcW w:w="1985" w:type="dxa"/>
            <w:shd w:val="clear" w:color="auto" w:fill="8DB3E2" w:themeFill="text2" w:themeFillTint="66"/>
          </w:tcPr>
          <w:p w:rsidR="00F17AEE" w:rsidRPr="00223BE5" w:rsidRDefault="00F17AEE" w:rsidP="007B1C32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7938" w:type="dxa"/>
            <w:gridSpan w:val="2"/>
            <w:shd w:val="clear" w:color="auto" w:fill="8DB3E2" w:themeFill="text2" w:themeFillTint="66"/>
          </w:tcPr>
          <w:p w:rsidR="00F17AEE" w:rsidRPr="00223BE5" w:rsidRDefault="00F17AEE" w:rsidP="00AE27AF">
            <w:pPr>
              <w:spacing w:line="276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431E9" w:rsidRPr="001001EA" w:rsidTr="00B0627B">
        <w:tblPrEx>
          <w:tblLook w:val="04A0" w:firstRow="1" w:lastRow="0" w:firstColumn="1" w:lastColumn="0" w:noHBand="0" w:noVBand="1"/>
        </w:tblPrEx>
        <w:trPr>
          <w:gridAfter w:val="1"/>
          <w:wAfter w:w="209" w:type="dxa"/>
        </w:trPr>
        <w:tc>
          <w:tcPr>
            <w:tcW w:w="9781" w:type="dxa"/>
            <w:gridSpan w:val="3"/>
          </w:tcPr>
          <w:p w:rsidR="009C649D" w:rsidRDefault="009C649D" w:rsidP="00223BE5">
            <w:pPr>
              <w:ind w:right="459"/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  <w:lang w:val="ru-RU"/>
              </w:rPr>
            </w:pPr>
          </w:p>
          <w:tbl>
            <w:tblPr>
              <w:tblpPr w:leftFromText="181" w:rightFromText="181" w:vertAnchor="text" w:horzAnchor="margin" w:tblpXSpec="center" w:tblpY="114"/>
              <w:tblOverlap w:val="never"/>
              <w:tblW w:w="10315" w:type="dxa"/>
              <w:tblBorders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8222"/>
            </w:tblGrid>
            <w:tr w:rsidR="009C649D" w:rsidRPr="00BA4196" w:rsidTr="007E60A2">
              <w:trPr>
                <w:trHeight w:val="425"/>
              </w:trPr>
              <w:tc>
                <w:tcPr>
                  <w:tcW w:w="2093" w:type="dxa"/>
                  <w:shd w:val="clear" w:color="auto" w:fill="17365D"/>
                  <w:vAlign w:val="center"/>
                </w:tcPr>
                <w:p w:rsidR="009C649D" w:rsidRPr="00447BCE" w:rsidRDefault="009C649D" w:rsidP="009C649D">
                  <w:pPr>
                    <w:pageBreakBefore/>
                    <w:rPr>
                      <w:rFonts w:ascii="Calibri" w:hAnsi="Calibri" w:cs="Calibri"/>
                      <w:color w:val="FFFFFF"/>
                      <w:lang w:val="ru-RU"/>
                    </w:rPr>
                  </w:pPr>
                  <w:r w:rsidRPr="00447BCE">
                    <w:rPr>
                      <w:rFonts w:ascii="Calibri" w:hAnsi="Calibri" w:cs="Calibri"/>
                      <w:color w:val="FFFFFF"/>
                      <w:lang w:val="ru-RU"/>
                    </w:rPr>
                    <w:t>Программа мероприятия</w:t>
                  </w:r>
                </w:p>
              </w:tc>
              <w:tc>
                <w:tcPr>
                  <w:tcW w:w="8222" w:type="dxa"/>
                  <w:shd w:val="clear" w:color="auto" w:fill="17365D"/>
                  <w:vAlign w:val="center"/>
                </w:tcPr>
                <w:p w:rsidR="009C649D" w:rsidRPr="00BA4196" w:rsidRDefault="009C649D" w:rsidP="009C649D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num" w:pos="405"/>
                    </w:tabs>
                    <w:spacing w:line="360" w:lineRule="auto"/>
                    <w:ind w:left="403"/>
                    <w:jc w:val="center"/>
                    <w:rPr>
                      <w:rFonts w:ascii="Calibri" w:hAnsi="Calibri" w:cs="Calibri"/>
                      <w:bCs/>
                      <w:lang w:val="ru-RU"/>
                    </w:rPr>
                  </w:pPr>
                  <w:r w:rsidRPr="00BA4196">
                    <w:rPr>
                      <w:rStyle w:val="a4"/>
                      <w:rFonts w:ascii="Calibri" w:eastAsia="+mn-ea" w:hAnsi="Calibri" w:cs="Calibri"/>
                      <w:lang w:val="ru-RU"/>
                    </w:rPr>
                    <w:t>ДЕНЬ 1</w:t>
                  </w:r>
                </w:p>
              </w:tc>
            </w:tr>
            <w:tr w:rsidR="009C649D" w:rsidRPr="00BA4196" w:rsidTr="007E60A2">
              <w:trPr>
                <w:trHeight w:val="435"/>
              </w:trPr>
              <w:tc>
                <w:tcPr>
                  <w:tcW w:w="2093" w:type="dxa"/>
                  <w:shd w:val="clear" w:color="auto" w:fill="8DB3E2"/>
                  <w:vAlign w:val="center"/>
                </w:tcPr>
                <w:p w:rsidR="009C649D" w:rsidRPr="00BA4196" w:rsidRDefault="009C649D" w:rsidP="009C649D">
                  <w:pPr>
                    <w:pStyle w:val="a5"/>
                    <w:spacing w:after="0" w:line="360" w:lineRule="auto"/>
                    <w:jc w:val="left"/>
                    <w:rPr>
                      <w:rStyle w:val="a4"/>
                      <w:rFonts w:ascii="Calibri" w:eastAsia="+mn-ea" w:hAnsi="Calibri" w:cs="Calibri"/>
                      <w:b w:val="0"/>
                      <w:color w:val="002060"/>
                      <w:sz w:val="20"/>
                      <w:szCs w:val="20"/>
                      <w:lang w:val="ru-RU"/>
                    </w:rPr>
                  </w:pPr>
                  <w:r w:rsidRPr="00BA4196">
                    <w:rPr>
                      <w:rFonts w:ascii="Calibri" w:hAnsi="Calibri" w:cs="Calibri"/>
                      <w:b/>
                      <w:bCs/>
                      <w:color w:val="002060"/>
                      <w:sz w:val="20"/>
                      <w:szCs w:val="20"/>
                      <w:lang w:val="ru-RU"/>
                    </w:rPr>
                    <w:t>Модули</w:t>
                  </w:r>
                </w:p>
              </w:tc>
              <w:tc>
                <w:tcPr>
                  <w:tcW w:w="8222" w:type="dxa"/>
                  <w:shd w:val="clear" w:color="auto" w:fill="8DB3E2"/>
                  <w:vAlign w:val="center"/>
                </w:tcPr>
                <w:p w:rsidR="009C649D" w:rsidRPr="00BA4196" w:rsidRDefault="009C649D" w:rsidP="009C649D">
                  <w:pPr>
                    <w:pStyle w:val="a5"/>
                    <w:spacing w:after="0" w:line="360" w:lineRule="auto"/>
                    <w:jc w:val="left"/>
                    <w:rPr>
                      <w:rStyle w:val="a4"/>
                      <w:rFonts w:ascii="Calibri" w:eastAsia="+mn-ea" w:hAnsi="Calibri" w:cs="Calibri"/>
                      <w:b w:val="0"/>
                      <w:color w:val="002060"/>
                      <w:sz w:val="20"/>
                      <w:szCs w:val="20"/>
                      <w:lang w:val="ru-RU"/>
                    </w:rPr>
                  </w:pPr>
                  <w:r w:rsidRPr="00BA4196">
                    <w:rPr>
                      <w:rFonts w:ascii="Calibri" w:hAnsi="Calibri" w:cs="Calibri"/>
                      <w:b/>
                      <w:bCs/>
                      <w:color w:val="002060"/>
                      <w:sz w:val="20"/>
                      <w:szCs w:val="20"/>
                      <w:lang w:val="ru-RU"/>
                    </w:rPr>
                    <w:t>Содержание</w:t>
                  </w:r>
                </w:p>
              </w:tc>
            </w:tr>
            <w:tr w:rsidR="009C649D" w:rsidRPr="001001EA" w:rsidTr="007E60A2">
              <w:trPr>
                <w:trHeight w:val="831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9C649D" w:rsidRPr="00AD3532" w:rsidRDefault="001001EA" w:rsidP="00AD3532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</w:pPr>
                  <w:r w:rsidRPr="00AD3532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Основные понятия управления проектами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9C649D" w:rsidRPr="00AD3532" w:rsidRDefault="001001EA" w:rsidP="00AD3532">
                  <w:pPr>
                    <w:ind w:right="459"/>
                    <w:jc w:val="both"/>
                    <w:rPr>
                      <w:rStyle w:val="a4"/>
                      <w:rFonts w:ascii="Calibri" w:eastAsia="+mn-ea" w:hAnsi="Calibri" w:cs="Calibri"/>
                      <w:color w:val="002060"/>
                      <w:lang w:val="ru-RU"/>
                    </w:rPr>
                  </w:pPr>
                  <w:r w:rsidRPr="00AD3532">
                    <w:rPr>
                      <w:rFonts w:asciiTheme="minorHAnsi" w:hAnsiTheme="minorHAnsi" w:cstheme="minorHAnsi"/>
                      <w:bCs/>
                      <w:color w:val="002060"/>
                      <w:sz w:val="22"/>
                      <w:szCs w:val="22"/>
                      <w:lang w:val="ru-RU"/>
                    </w:rPr>
                    <w:t>Международные стандарты по управлению проектами (PMI). Проект, характеристики проектов. Программы, портфели проектов. Проектно-ориентированные организации. Управление проектами</w:t>
                  </w:r>
                </w:p>
              </w:tc>
            </w:tr>
            <w:tr w:rsidR="009C649D" w:rsidRPr="00B0627B" w:rsidTr="007E60A2">
              <w:trPr>
                <w:trHeight w:val="543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1001EA" w:rsidRPr="00AD3532" w:rsidRDefault="001001EA" w:rsidP="00AD3532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</w:pPr>
                  <w:r w:rsidRPr="001001EA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Среда управления проектами</w:t>
                  </w:r>
                </w:p>
                <w:p w:rsidR="009C649D" w:rsidRPr="00AD3532" w:rsidRDefault="009C649D" w:rsidP="00AD3532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34"/>
                    </w:tabs>
                    <w:spacing w:after="60"/>
                    <w:ind w:left="114"/>
                  </w:pP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6A7DF2" w:rsidRDefault="00351329" w:rsidP="00351329">
                  <w:pPr>
                    <w:ind w:right="459"/>
                    <w:jc w:val="both"/>
                    <w:rPr>
                      <w:rFonts w:asciiTheme="minorHAnsi" w:hAnsiTheme="minorHAnsi" w:cstheme="minorHAnsi"/>
                      <w:bCs/>
                      <w:color w:val="002060"/>
                      <w:sz w:val="22"/>
                      <w:szCs w:val="22"/>
                      <w:lang w:val="ru-RU"/>
                    </w:rPr>
                  </w:pPr>
                  <w:r w:rsidRPr="006A7DF2">
                    <w:rPr>
                      <w:rFonts w:asciiTheme="minorHAnsi" w:hAnsiTheme="minorHAnsi" w:cstheme="minorHAnsi"/>
                      <w:bCs/>
                      <w:color w:val="002060"/>
                      <w:sz w:val="22"/>
                      <w:szCs w:val="22"/>
                      <w:lang w:val="ru-RU"/>
                    </w:rPr>
                    <w:t xml:space="preserve">Жизненный цикл проекта и жизненный цикл продукта. Заинтересованные стороны проекта. Назначение менеджера проекта. Организационная структура управления проектом. Влияние организации на проект и полномочия менеджера проекта в различных организационных структурах: </w:t>
                  </w:r>
                </w:p>
                <w:p w:rsidR="00351329" w:rsidRPr="006A7DF2" w:rsidRDefault="00351329" w:rsidP="00351329">
                  <w:pPr>
                    <w:pStyle w:val="ae"/>
                    <w:numPr>
                      <w:ilvl w:val="0"/>
                      <w:numId w:val="24"/>
                    </w:numPr>
                    <w:ind w:right="459"/>
                    <w:rPr>
                      <w:rFonts w:ascii="Calibri" w:eastAsia="MS Mincho" w:hAnsi="Calibri" w:cs="Calibri"/>
                      <w:bCs/>
                      <w:color w:val="002060"/>
                      <w:sz w:val="20"/>
                      <w:lang w:eastAsia="en-US"/>
                    </w:rPr>
                  </w:pPr>
                  <w:r w:rsidRPr="006A7DF2">
                    <w:rPr>
                      <w:rFonts w:ascii="Calibri" w:eastAsia="MS Mincho" w:hAnsi="Calibri" w:cs="Calibri"/>
                      <w:bCs/>
                      <w:color w:val="002060"/>
                      <w:sz w:val="20"/>
                      <w:lang w:eastAsia="en-US"/>
                    </w:rPr>
                    <w:t xml:space="preserve">Преимущества и недостатки функциональной структуры. </w:t>
                  </w:r>
                </w:p>
                <w:p w:rsidR="00351329" w:rsidRPr="006A7DF2" w:rsidRDefault="00351329" w:rsidP="00351329">
                  <w:pPr>
                    <w:pStyle w:val="ae"/>
                    <w:numPr>
                      <w:ilvl w:val="0"/>
                      <w:numId w:val="24"/>
                    </w:numPr>
                    <w:ind w:right="459"/>
                    <w:rPr>
                      <w:rFonts w:ascii="Calibri" w:eastAsia="MS Mincho" w:hAnsi="Calibri" w:cs="Calibri"/>
                      <w:bCs/>
                      <w:color w:val="002060"/>
                      <w:sz w:val="20"/>
                      <w:lang w:eastAsia="en-US"/>
                    </w:rPr>
                  </w:pPr>
                  <w:r w:rsidRPr="006A7DF2">
                    <w:rPr>
                      <w:rFonts w:ascii="Calibri" w:eastAsia="MS Mincho" w:hAnsi="Calibri" w:cs="Calibri"/>
                      <w:bCs/>
                      <w:color w:val="002060"/>
                      <w:sz w:val="20"/>
                      <w:lang w:eastAsia="en-US"/>
                    </w:rPr>
                    <w:t xml:space="preserve">Преимущества и недостатки проектной структуры. </w:t>
                  </w:r>
                </w:p>
                <w:p w:rsidR="009C649D" w:rsidRPr="00BA4196" w:rsidRDefault="00351329" w:rsidP="00351329">
                  <w:pPr>
                    <w:pStyle w:val="ae"/>
                    <w:numPr>
                      <w:ilvl w:val="0"/>
                      <w:numId w:val="24"/>
                    </w:numPr>
                    <w:ind w:right="459"/>
                    <w:jc w:val="both"/>
                    <w:rPr>
                      <w:rFonts w:ascii="Calibri" w:hAnsi="Calibri" w:cs="Calibri"/>
                      <w:bCs/>
                      <w:color w:val="002060"/>
                    </w:rPr>
                  </w:pPr>
                  <w:r w:rsidRPr="006A7DF2">
                    <w:rPr>
                      <w:rFonts w:ascii="Calibri" w:eastAsia="MS Mincho" w:hAnsi="Calibri" w:cs="Calibri"/>
                      <w:bCs/>
                      <w:color w:val="002060"/>
                      <w:sz w:val="20"/>
                      <w:lang w:eastAsia="en-US"/>
                    </w:rPr>
                    <w:t>Преимущества и недостатки матричной структуры</w:t>
                  </w:r>
                </w:p>
              </w:tc>
            </w:tr>
            <w:tr w:rsidR="009C649D" w:rsidRPr="00351329" w:rsidTr="007E60A2">
              <w:trPr>
                <w:trHeight w:val="5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9C649D" w:rsidRPr="00AD3532" w:rsidRDefault="00351329" w:rsidP="00AD3532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9 областей знаний управления проектами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интеграцией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содержанием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сроками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lastRenderedPageBreak/>
                    <w:t xml:space="preserve">Управление стоимостью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качеством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человеческими ресурсами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коммуникациями проекта.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Управление рисками проекта. </w:t>
                  </w:r>
                </w:p>
                <w:p w:rsidR="009C649D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Управление закупками проекта.</w:t>
                  </w:r>
                </w:p>
              </w:tc>
            </w:tr>
            <w:tr w:rsidR="00351329" w:rsidRPr="00B0627B" w:rsidTr="007E60A2">
              <w:trPr>
                <w:trHeight w:val="5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351329" w:rsidRPr="00351329" w:rsidRDefault="00351329" w:rsidP="00AD3532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lastRenderedPageBreak/>
                    <w:t>Процессы управления проектами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Настройка взаимодействия процессов управления проектами в организации.</w:t>
                  </w:r>
                </w:p>
              </w:tc>
            </w:tr>
            <w:tr w:rsidR="00351329" w:rsidRPr="00351329" w:rsidTr="007E60A2">
              <w:trPr>
                <w:trHeight w:val="5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351329" w:rsidRPr="00351329" w:rsidRDefault="00351329" w:rsidP="00AD3532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Группа процессов инициации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Цели и особенности инициации проекта. Разработка Устава проекта, формулирование цели проекта. Определение заинтересованных сторон проекта.</w:t>
                  </w:r>
                </w:p>
              </w:tc>
            </w:tr>
            <w:tr w:rsidR="009C649D" w:rsidRPr="00BA4196" w:rsidTr="007E60A2">
              <w:trPr>
                <w:trHeight w:val="371"/>
              </w:trPr>
              <w:tc>
                <w:tcPr>
                  <w:tcW w:w="10315" w:type="dxa"/>
                  <w:gridSpan w:val="2"/>
                  <w:shd w:val="clear" w:color="auto" w:fill="17365D"/>
                  <w:vAlign w:val="center"/>
                </w:tcPr>
                <w:p w:rsidR="009C649D" w:rsidRPr="00BA4196" w:rsidRDefault="009C649D" w:rsidP="009C649D">
                  <w:pPr>
                    <w:pStyle w:val="a5"/>
                    <w:spacing w:after="60" w:line="240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a4"/>
                      <w:rFonts w:ascii="Calibri" w:eastAsia="+mn-ea" w:hAnsi="Calibri" w:cs="Calibri"/>
                      <w:sz w:val="20"/>
                      <w:szCs w:val="20"/>
                      <w:lang w:val="ru-RU"/>
                    </w:rPr>
                    <w:t xml:space="preserve">                                                     </w:t>
                  </w:r>
                  <w:r w:rsidRPr="00BA4196">
                    <w:rPr>
                      <w:rStyle w:val="a4"/>
                      <w:rFonts w:ascii="Calibri" w:eastAsia="+mn-ea" w:hAnsi="Calibri" w:cs="Calibri"/>
                      <w:sz w:val="20"/>
                      <w:szCs w:val="20"/>
                      <w:lang w:val="ru-RU"/>
                    </w:rPr>
                    <w:t>ДЕНЬ 2</w:t>
                  </w:r>
                </w:p>
              </w:tc>
            </w:tr>
            <w:tr w:rsidR="009C649D" w:rsidRPr="00BA4196" w:rsidTr="007E60A2">
              <w:trPr>
                <w:trHeight w:val="422"/>
              </w:trPr>
              <w:tc>
                <w:tcPr>
                  <w:tcW w:w="2093" w:type="dxa"/>
                  <w:shd w:val="clear" w:color="auto" w:fill="8DB3E2"/>
                  <w:vAlign w:val="center"/>
                </w:tcPr>
                <w:p w:rsidR="009C649D" w:rsidRPr="00BA4196" w:rsidRDefault="009C649D" w:rsidP="009C649D">
                  <w:pPr>
                    <w:pStyle w:val="a5"/>
                    <w:spacing w:after="60" w:line="240" w:lineRule="auto"/>
                    <w:jc w:val="left"/>
                    <w:rPr>
                      <w:rStyle w:val="a4"/>
                      <w:rFonts w:ascii="Calibri" w:eastAsia="+mn-ea" w:hAnsi="Calibri" w:cs="Calibri"/>
                      <w:b w:val="0"/>
                      <w:color w:val="002060"/>
                      <w:sz w:val="20"/>
                      <w:szCs w:val="20"/>
                      <w:lang w:val="ru-RU"/>
                    </w:rPr>
                  </w:pPr>
                  <w:r w:rsidRPr="00BA4196">
                    <w:rPr>
                      <w:rFonts w:ascii="Calibri" w:hAnsi="Calibri" w:cs="Calibri"/>
                      <w:b/>
                      <w:bCs/>
                      <w:color w:val="002060"/>
                      <w:sz w:val="20"/>
                      <w:szCs w:val="20"/>
                      <w:lang w:val="ru-RU"/>
                    </w:rPr>
                    <w:t>Модули</w:t>
                  </w:r>
                </w:p>
              </w:tc>
              <w:tc>
                <w:tcPr>
                  <w:tcW w:w="8222" w:type="dxa"/>
                  <w:shd w:val="clear" w:color="auto" w:fill="8DB3E2"/>
                  <w:vAlign w:val="center"/>
                </w:tcPr>
                <w:p w:rsidR="009C649D" w:rsidRPr="00BA4196" w:rsidRDefault="009C649D" w:rsidP="009C649D">
                  <w:pPr>
                    <w:pStyle w:val="a5"/>
                    <w:spacing w:after="60" w:line="240" w:lineRule="auto"/>
                    <w:jc w:val="left"/>
                    <w:rPr>
                      <w:rStyle w:val="a4"/>
                      <w:rFonts w:ascii="Calibri" w:eastAsia="+mn-ea" w:hAnsi="Calibri" w:cs="Calibri"/>
                      <w:b w:val="0"/>
                      <w:color w:val="002060"/>
                      <w:sz w:val="20"/>
                      <w:szCs w:val="20"/>
                      <w:lang w:val="ru-RU"/>
                    </w:rPr>
                  </w:pPr>
                  <w:r w:rsidRPr="00BA4196">
                    <w:rPr>
                      <w:rFonts w:ascii="Calibri" w:hAnsi="Calibri" w:cs="Calibri"/>
                      <w:b/>
                      <w:bCs/>
                      <w:color w:val="002060"/>
                      <w:sz w:val="20"/>
                      <w:szCs w:val="20"/>
                      <w:lang w:val="ru-RU"/>
                    </w:rPr>
                    <w:t>Содержание</w:t>
                  </w:r>
                </w:p>
              </w:tc>
            </w:tr>
            <w:tr w:rsidR="009C649D" w:rsidRPr="00B0627B" w:rsidTr="007E60A2">
              <w:trPr>
                <w:trHeight w:val="750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9C649D" w:rsidRPr="00BA4196" w:rsidRDefault="00351329" w:rsidP="001001EA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  <w:rPr>
                      <w:rStyle w:val="a4"/>
                      <w:rFonts w:ascii="Calibri" w:eastAsia="+mn-ea" w:hAnsi="Calibri" w:cs="Calibri"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Группа процессов планирования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9C649D" w:rsidRPr="002A62DB" w:rsidRDefault="00351329" w:rsidP="00B0627B">
                  <w:pPr>
                    <w:pStyle w:val="a"/>
                    <w:numPr>
                      <w:ilvl w:val="0"/>
                      <w:numId w:val="25"/>
                    </w:numPr>
                    <w:spacing w:after="60"/>
                    <w:ind w:right="568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Цели планирования. Разработка Плана управления проектом и составляющих его элементов. Сбор требований, определение содержания проекта, разработка ИСР. Планирование качества, человеческих ресурсов. Планирование управления рисками проекта. Анализ рисковых событий проекта. Разработка Плана реагирования на риски проекта.</w:t>
                  </w:r>
                  <w:r w:rsidR="002A62DB" w:rsidRPr="002A62DB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 </w:t>
                  </w:r>
                </w:p>
              </w:tc>
            </w:tr>
            <w:tr w:rsidR="009C649D" w:rsidRPr="00BA4196" w:rsidTr="007E60A2">
              <w:trPr>
                <w:trHeight w:val="7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9C649D" w:rsidRPr="00FE590C" w:rsidRDefault="00351329" w:rsidP="00351329">
                  <w:pPr>
                    <w:pStyle w:val="a"/>
                    <w:spacing w:after="60"/>
                    <w:ind w:left="114"/>
                    <w:rPr>
                      <w:rStyle w:val="a4"/>
                      <w:rFonts w:ascii="Calibri" w:eastAsia="+mn-ea" w:hAnsi="Calibri" w:cs="Calibri"/>
                      <w:b w:val="0"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Группа процессов исполнения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9C649D" w:rsidRPr="00BA4196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Набор, развитие и управление командой проекта. Обеспечение качества. Распространение информации о проекте. Управление ожиданиями заинтересованных сторон.</w:t>
                  </w:r>
                </w:p>
              </w:tc>
            </w:tr>
            <w:tr w:rsidR="00351329" w:rsidRPr="00351329" w:rsidTr="007E60A2">
              <w:trPr>
                <w:trHeight w:val="7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351329" w:rsidRPr="002A62DB" w:rsidRDefault="00351329" w:rsidP="002A62DB">
                  <w:pPr>
                    <w:pStyle w:val="a"/>
                    <w:spacing w:after="60"/>
                    <w:ind w:left="114"/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Группа процессов мониторинга и управления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BA4196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Система управления изменениями. Анализ хода и отклонений проекта. Управление изменениями в области содержания, стоимости, расписания. Мониторинг плана управления рисками. Отчетность по исполнению. Управление закупочной деятельностью. Анализ проблем проекта.</w:t>
                  </w:r>
                </w:p>
              </w:tc>
            </w:tr>
            <w:tr w:rsidR="00351329" w:rsidRPr="00351329" w:rsidTr="007E60A2">
              <w:trPr>
                <w:trHeight w:val="7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351329" w:rsidRPr="002A62DB" w:rsidRDefault="00351329" w:rsidP="002A62DB">
                  <w:pPr>
                    <w:pStyle w:val="a"/>
                    <w:spacing w:after="60"/>
                    <w:ind w:left="114"/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Группа завершающих процессов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Default="00351329" w:rsidP="002A62DB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З</w:t>
                  </w: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акрытие закупок. </w:t>
                  </w:r>
                </w:p>
                <w:p w:rsidR="00351329" w:rsidRPr="00BA4196" w:rsidRDefault="00351329" w:rsidP="002A62DB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Закрытие проекта.</w:t>
                  </w:r>
                </w:p>
              </w:tc>
            </w:tr>
            <w:tr w:rsidR="00351329" w:rsidRPr="00B0627B" w:rsidTr="007E60A2">
              <w:trPr>
                <w:trHeight w:val="785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351329" w:rsidRPr="00351329" w:rsidRDefault="00351329" w:rsidP="00AD3532">
                  <w:pPr>
                    <w:pStyle w:val="a"/>
                    <w:spacing w:after="60"/>
                    <w:ind w:left="114"/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eastAsia="+mn-ea" w:hAnsi="Calibri" w:cs="Calibri"/>
                      <w:b/>
                      <w:bCs/>
                      <w:color w:val="002060"/>
                      <w:lang w:val="ru-RU"/>
                    </w:rPr>
                    <w:t>Перечень деловых игр и заданий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351329" w:rsidRPr="00351329" w:rsidRDefault="00351329" w:rsidP="00351329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На курсе, на сквозном примере проекта выполняются задания: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согласование цели проекта; 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разработка структуры Устава и одного из разделов Устава;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описание одной из заинтересованных сторон проекта; </w:t>
                  </w:r>
                </w:p>
                <w:p w:rsidR="00351329" w:rsidRPr="00351329" w:rsidRDefault="00351329" w:rsidP="00351329">
                  <w:pPr>
                    <w:pStyle w:val="a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разработка ИСР проекта; </w:t>
                  </w:r>
                </w:p>
                <w:p w:rsidR="00351329" w:rsidRPr="00351329" w:rsidRDefault="00351329" w:rsidP="00B0627B">
                  <w:pPr>
                    <w:pStyle w:val="a"/>
                    <w:ind w:right="142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идентификация и качественный анализ 5-7 рисков проекта, определение стратегии реагирования и плана мероприятий; </w:t>
                  </w:r>
                </w:p>
                <w:p w:rsidR="00351329" w:rsidRPr="00351329" w:rsidRDefault="00351329" w:rsidP="00B0627B">
                  <w:pPr>
                    <w:pStyle w:val="a"/>
                    <w:ind w:right="142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оформление 1-2 запросов на изменение по проекту; </w:t>
                  </w:r>
                </w:p>
                <w:p w:rsidR="00351329" w:rsidRPr="00351329" w:rsidRDefault="00351329" w:rsidP="00B0627B">
                  <w:pPr>
                    <w:pStyle w:val="a"/>
                    <w:ind w:right="142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подготовка отчета о прогрессе проекта;</w:t>
                  </w:r>
                </w:p>
                <w:p w:rsidR="00351329" w:rsidRPr="00351329" w:rsidRDefault="00351329" w:rsidP="00B0627B">
                  <w:pPr>
                    <w:pStyle w:val="a"/>
                    <w:ind w:right="142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разработка перечня действий, необходимых в случае досрочного закрытия проекта; </w:t>
                  </w:r>
                </w:p>
                <w:p w:rsidR="00351329" w:rsidRDefault="00351329" w:rsidP="00B0627B">
                  <w:pPr>
                    <w:pStyle w:val="a"/>
                    <w:ind w:right="142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351329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проведение итогового совещания по проекту.</w:t>
                  </w:r>
                </w:p>
              </w:tc>
            </w:tr>
            <w:tr w:rsidR="009C649D" w:rsidRPr="00BA4196" w:rsidTr="007E60A2">
              <w:trPr>
                <w:trHeight w:val="368"/>
              </w:trPr>
              <w:tc>
                <w:tcPr>
                  <w:tcW w:w="2093" w:type="dxa"/>
                  <w:shd w:val="clear" w:color="auto" w:fill="FFFFFF"/>
                  <w:vAlign w:val="center"/>
                </w:tcPr>
                <w:p w:rsidR="009C649D" w:rsidRPr="00BA4196" w:rsidRDefault="009C649D" w:rsidP="009C649D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  <w:rPr>
                      <w:rStyle w:val="a4"/>
                      <w:rFonts w:ascii="Calibri" w:eastAsia="+mn-ea" w:hAnsi="Calibri" w:cs="Calibri"/>
                      <w:color w:val="002060"/>
                      <w:lang w:val="ru-RU"/>
                    </w:rPr>
                  </w:pPr>
                  <w:r w:rsidRPr="00BA4196">
                    <w:rPr>
                      <w:rStyle w:val="a4"/>
                      <w:rFonts w:ascii="Calibri" w:eastAsia="+mn-ea" w:hAnsi="Calibri" w:cs="Calibri"/>
                      <w:color w:val="002060"/>
                      <w:lang w:val="ru-RU"/>
                    </w:rPr>
                    <w:t>Завершение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9C649D" w:rsidRPr="00FE590C" w:rsidRDefault="009C649D" w:rsidP="009C649D">
                  <w:pPr>
                    <w:pStyle w:val="a"/>
                    <w:tabs>
                      <w:tab w:val="num" w:pos="405"/>
                    </w:tabs>
                    <w:ind w:left="403" w:hanging="380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FE590C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 xml:space="preserve">Карта мероприятия. </w:t>
                  </w:r>
                </w:p>
                <w:p w:rsidR="009C649D" w:rsidRPr="00FE590C" w:rsidRDefault="009C649D" w:rsidP="009C649D">
                  <w:pPr>
                    <w:pStyle w:val="a"/>
                    <w:tabs>
                      <w:tab w:val="num" w:pos="405"/>
                    </w:tabs>
                    <w:ind w:left="403" w:hanging="380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FE590C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Подведение итогов, индивидуальные планы.</w:t>
                  </w:r>
                </w:p>
                <w:p w:rsidR="009C649D" w:rsidRPr="00BA4196" w:rsidRDefault="009C649D" w:rsidP="009C649D">
                  <w:pPr>
                    <w:pStyle w:val="a"/>
                    <w:tabs>
                      <w:tab w:val="num" w:pos="405"/>
                    </w:tabs>
                    <w:ind w:left="403" w:hanging="380"/>
                    <w:rPr>
                      <w:rFonts w:ascii="Calibri" w:hAnsi="Calibri" w:cs="Calibri"/>
                      <w:bCs/>
                      <w:lang w:val="ru-RU"/>
                    </w:rPr>
                  </w:pPr>
                  <w:r w:rsidRPr="00FE590C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Анкеты обратной связи.</w:t>
                  </w:r>
                </w:p>
              </w:tc>
            </w:tr>
            <w:tr w:rsidR="009C649D" w:rsidRPr="00BA4196" w:rsidTr="007E60A2">
              <w:trPr>
                <w:trHeight w:val="368"/>
              </w:trPr>
              <w:tc>
                <w:tcPr>
                  <w:tcW w:w="2093" w:type="dxa"/>
                  <w:shd w:val="clear" w:color="auto" w:fill="8DB3E2"/>
                  <w:vAlign w:val="center"/>
                </w:tcPr>
                <w:p w:rsidR="009C649D" w:rsidRPr="00BA4196" w:rsidRDefault="009C649D" w:rsidP="009C649D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ind w:left="114"/>
                    <w:rPr>
                      <w:rStyle w:val="a4"/>
                      <w:rFonts w:ascii="Calibri" w:eastAsia="+mn-ea" w:hAnsi="Calibri" w:cs="Calibri"/>
                      <w:lang w:val="ru-RU"/>
                    </w:rPr>
                  </w:pPr>
                </w:p>
              </w:tc>
              <w:tc>
                <w:tcPr>
                  <w:tcW w:w="8222" w:type="dxa"/>
                  <w:shd w:val="clear" w:color="auto" w:fill="8DB3E2"/>
                </w:tcPr>
                <w:p w:rsidR="009C649D" w:rsidRPr="00BA4196" w:rsidRDefault="009C649D" w:rsidP="009C649D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num" w:pos="405"/>
                    </w:tabs>
                    <w:spacing w:after="60"/>
                    <w:ind w:left="403"/>
                    <w:rPr>
                      <w:rFonts w:ascii="Calibri" w:hAnsi="Calibri" w:cs="Calibri"/>
                      <w:bCs/>
                      <w:lang w:val="ru-RU"/>
                    </w:rPr>
                  </w:pPr>
                </w:p>
              </w:tc>
            </w:tr>
            <w:tr w:rsidR="009C649D" w:rsidRPr="001001EA" w:rsidTr="00836566">
              <w:trPr>
                <w:trHeight w:val="1259"/>
              </w:trPr>
              <w:tc>
                <w:tcPr>
                  <w:tcW w:w="2093" w:type="dxa"/>
                  <w:shd w:val="clear" w:color="auto" w:fill="17365D"/>
                </w:tcPr>
                <w:p w:rsidR="009C649D" w:rsidRPr="00447BCE" w:rsidRDefault="009C649D" w:rsidP="009C649D">
                  <w:pPr>
                    <w:rPr>
                      <w:rFonts w:ascii="Calibri" w:hAnsi="Calibri" w:cs="Calibri"/>
                      <w:color w:val="FFFFFF"/>
                      <w:lang w:val="ru-RU"/>
                    </w:rPr>
                  </w:pPr>
                  <w:r w:rsidRPr="00447BCE">
                    <w:rPr>
                      <w:rFonts w:ascii="Calibri" w:hAnsi="Calibri" w:cs="Calibri"/>
                      <w:bCs/>
                      <w:color w:val="FFFFFF"/>
                      <w:lang w:val="ru-RU"/>
                    </w:rPr>
                    <w:t>Методика построения мероприятия</w:t>
                  </w:r>
                </w:p>
              </w:tc>
              <w:tc>
                <w:tcPr>
                  <w:tcW w:w="8222" w:type="dxa"/>
                  <w:shd w:val="clear" w:color="auto" w:fill="FFFFFF"/>
                </w:tcPr>
                <w:p w:rsidR="009C649D" w:rsidRPr="00AD3532" w:rsidRDefault="002A62DB" w:rsidP="002A62DB">
                  <w:pPr>
                    <w:pStyle w:val="a"/>
                    <w:numPr>
                      <w:ilvl w:val="0"/>
                      <w:numId w:val="26"/>
                    </w:numPr>
                    <w:spacing w:after="60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AD3532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Презентация</w:t>
                  </w:r>
                </w:p>
                <w:p w:rsidR="002A62DB" w:rsidRPr="00AD3532" w:rsidRDefault="001001EA" w:rsidP="002A62DB">
                  <w:pPr>
                    <w:pStyle w:val="a"/>
                    <w:numPr>
                      <w:ilvl w:val="0"/>
                      <w:numId w:val="26"/>
                    </w:numPr>
                    <w:spacing w:after="60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AD3532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Практические задания</w:t>
                  </w:r>
                </w:p>
                <w:p w:rsidR="002A62DB" w:rsidRPr="00AD3532" w:rsidRDefault="002A62DB" w:rsidP="002A62DB">
                  <w:pPr>
                    <w:pStyle w:val="a"/>
                    <w:numPr>
                      <w:ilvl w:val="0"/>
                      <w:numId w:val="26"/>
                    </w:numPr>
                    <w:spacing w:after="60"/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</w:pPr>
                  <w:r w:rsidRPr="00AD3532">
                    <w:rPr>
                      <w:rFonts w:ascii="Calibri" w:hAnsi="Calibri" w:cs="Calibri"/>
                      <w:bCs/>
                      <w:color w:val="002060"/>
                      <w:lang w:val="ru-RU"/>
                    </w:rPr>
                    <w:t>Вопросы-ответы</w:t>
                  </w:r>
                </w:p>
                <w:p w:rsidR="009C649D" w:rsidRPr="00BA4196" w:rsidRDefault="009C649D" w:rsidP="00351329">
                  <w:pPr>
                    <w:pStyle w:val="a"/>
                    <w:numPr>
                      <w:ilvl w:val="0"/>
                      <w:numId w:val="0"/>
                    </w:numPr>
                    <w:spacing w:after="60"/>
                    <w:rPr>
                      <w:rFonts w:ascii="Calibri" w:hAnsi="Calibri" w:cs="Calibri"/>
                      <w:bCs/>
                      <w:lang w:val="ru-RU"/>
                    </w:rPr>
                  </w:pPr>
                </w:p>
              </w:tc>
            </w:tr>
          </w:tbl>
          <w:p w:rsidR="003431E9" w:rsidRPr="00223BE5" w:rsidRDefault="003431E9" w:rsidP="004B60A6">
            <w:pPr>
              <w:ind w:right="459"/>
              <w:rPr>
                <w:rStyle w:val="a4"/>
                <w:rFonts w:asciiTheme="minorHAnsi" w:hAnsiTheme="minorHAnsi" w:cstheme="minorHAnsi"/>
                <w:b w:val="0"/>
                <w:bCs w:val="0"/>
                <w:color w:val="002060"/>
                <w:lang w:val="ru-RU"/>
              </w:rPr>
            </w:pPr>
          </w:p>
        </w:tc>
      </w:tr>
      <w:tr w:rsidR="003431E9" w:rsidRPr="00223BE5" w:rsidTr="00B0627B">
        <w:tblPrEx>
          <w:tblLook w:val="04A0" w:firstRow="1" w:lastRow="0" w:firstColumn="1" w:lastColumn="0" w:noHBand="0" w:noVBand="1"/>
        </w:tblPrEx>
        <w:trPr>
          <w:gridAfter w:val="1"/>
          <w:wAfter w:w="209" w:type="dxa"/>
        </w:trPr>
        <w:tc>
          <w:tcPr>
            <w:tcW w:w="9781" w:type="dxa"/>
            <w:gridSpan w:val="3"/>
          </w:tcPr>
          <w:p w:rsidR="00D57CD2" w:rsidRPr="002A62DB" w:rsidRDefault="00D57CD2" w:rsidP="002A62DB">
            <w:pPr>
              <w:ind w:right="459"/>
              <w:jc w:val="both"/>
              <w:rPr>
                <w:rFonts w:asciiTheme="minorHAnsi" w:hAnsiTheme="minorHAnsi" w:cstheme="minorHAnsi"/>
                <w:color w:val="002060"/>
                <w:lang w:val="ru-RU"/>
              </w:rPr>
            </w:pPr>
          </w:p>
        </w:tc>
      </w:tr>
    </w:tbl>
    <w:p w:rsidR="001F3A23" w:rsidRPr="009C7BE6" w:rsidRDefault="001F3A23" w:rsidP="007D16AF">
      <w:pPr>
        <w:spacing w:line="276" w:lineRule="auto"/>
        <w:rPr>
          <w:rFonts w:asciiTheme="minorHAnsi" w:hAnsiTheme="minorHAnsi" w:cstheme="minorHAnsi"/>
          <w:color w:val="17365D" w:themeColor="text2" w:themeShade="BF"/>
          <w:lang w:val="ru-RU"/>
        </w:rPr>
      </w:pPr>
    </w:p>
    <w:sectPr w:rsidR="001F3A23" w:rsidRPr="009C7BE6" w:rsidSect="00447BC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38" w:rsidRDefault="00815E38" w:rsidP="005D742D">
      <w:r>
        <w:separator/>
      </w:r>
    </w:p>
  </w:endnote>
  <w:endnote w:type="continuationSeparator" w:id="0">
    <w:p w:rsidR="00815E38" w:rsidRDefault="00815E38" w:rsidP="005D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D">
    <w:altName w:val="Symbol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9D" w:rsidRPr="00351329" w:rsidRDefault="007247CF" w:rsidP="0067619D">
    <w:pPr>
      <w:pStyle w:val="aa"/>
      <w:rPr>
        <w:rFonts w:asciiTheme="minorHAnsi" w:hAnsiTheme="minorHAnsi" w:cstheme="minorHAnsi"/>
        <w:sz w:val="22"/>
        <w:szCs w:val="22"/>
        <w:lang w:val="ru-RU"/>
      </w:rPr>
    </w:pPr>
    <w:r>
      <w:rPr>
        <w:rFonts w:asciiTheme="minorHAnsi" w:hAnsiTheme="minorHAnsi" w:cstheme="minorHAnsi"/>
        <w:sz w:val="24"/>
        <w:szCs w:val="24"/>
        <w:lang w:val="ru-RU"/>
      </w:rPr>
      <w:t xml:space="preserve">                                 </w:t>
    </w:r>
    <w:r w:rsidR="0067619D">
      <w:rPr>
        <w:rFonts w:asciiTheme="minorHAnsi" w:hAnsiTheme="minorHAnsi" w:cstheme="minorHAnsi"/>
        <w:sz w:val="24"/>
        <w:szCs w:val="24"/>
        <w:lang w:val="ru-RU"/>
      </w:rPr>
      <w:t xml:space="preserve">      </w:t>
    </w:r>
  </w:p>
  <w:p w:rsidR="007B1C32" w:rsidRPr="00447BCE" w:rsidRDefault="00447BCE" w:rsidP="00447BCE">
    <w:pPr>
      <w:pStyle w:val="aa"/>
      <w:jc w:val="center"/>
      <w:rPr>
        <w:rFonts w:asciiTheme="minorHAnsi" w:hAnsiTheme="minorHAnsi" w:cstheme="minorHAnsi"/>
        <w:sz w:val="22"/>
        <w:szCs w:val="22"/>
        <w:lang w:val="ru-RU"/>
      </w:rPr>
    </w:pPr>
    <w:r w:rsidRPr="00447BCE">
      <w:rPr>
        <w:rFonts w:asciiTheme="minorHAnsi" w:hAnsiTheme="minorHAnsi" w:cstheme="minorHAnsi"/>
        <w:sz w:val="22"/>
        <w:szCs w:val="22"/>
        <w:lang w:val="ru-RU"/>
      </w:rPr>
      <w:t>Семинар</w:t>
    </w:r>
    <w:sdt>
      <w:sdtPr>
        <w:rPr>
          <w:rFonts w:asciiTheme="minorHAnsi" w:hAnsiTheme="minorHAnsi" w:cstheme="minorHAnsi"/>
          <w:sz w:val="22"/>
          <w:szCs w:val="22"/>
        </w:rPr>
        <w:id w:val="-1107728712"/>
        <w:docPartObj>
          <w:docPartGallery w:val="Page Numbers (Bottom of Page)"/>
          <w:docPartUnique/>
        </w:docPartObj>
      </w:sdtPr>
      <w:sdtEndPr>
        <w:rPr>
          <w:lang w:val="ru-RU"/>
        </w:rPr>
      </w:sdtEndPr>
      <w:sdtContent>
        <w:r w:rsidRPr="00447BCE">
          <w:rPr>
            <w:rFonts w:asciiTheme="minorHAnsi" w:hAnsiTheme="minorHAnsi" w:cstheme="minorHAnsi"/>
            <w:sz w:val="22"/>
            <w:szCs w:val="22"/>
            <w:lang w:val="ru-RU"/>
          </w:rPr>
          <w:t xml:space="preserve"> «</w:t>
        </w:r>
      </w:sdtContent>
    </w:sdt>
    <w:r w:rsidRPr="00447BCE">
      <w:rPr>
        <w:rFonts w:asciiTheme="minorHAnsi" w:hAnsiTheme="minorHAnsi" w:cstheme="minorHAnsi"/>
        <w:sz w:val="22"/>
        <w:szCs w:val="22"/>
        <w:lang w:val="ru-RU"/>
      </w:rPr>
      <w:t>Основы управления проектами»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C32" w:rsidRPr="008E1D11" w:rsidRDefault="007247CF" w:rsidP="007247CF">
    <w:pPr>
      <w:pStyle w:val="aa"/>
      <w:jc w:val="center"/>
      <w:rPr>
        <w:lang w:val="ru-RU"/>
      </w:rPr>
    </w:pPr>
    <w:r>
      <w:rPr>
        <w:lang w:val="ru-RU"/>
      </w:rPr>
      <w:t xml:space="preserve">                                                  </w:t>
    </w:r>
    <w:r w:rsidR="007B1C32" w:rsidRPr="00CE0559">
      <w:rPr>
        <w:lang w:val="ru-RU"/>
      </w:rPr>
      <w:tab/>
    </w:r>
    <w:r w:rsidR="007B1C32" w:rsidRPr="00CE0559">
      <w:rPr>
        <w:lang w:val="ru-RU"/>
      </w:rPr>
      <w:tab/>
    </w:r>
    <w:sdt>
      <w:sdtPr>
        <w:id w:val="233834781"/>
        <w:docPartObj>
          <w:docPartGallery w:val="Page Numbers (Bottom of Page)"/>
          <w:docPartUnique/>
        </w:docPartObj>
      </w:sdtPr>
      <w:sdtEndPr/>
      <w:sdtContent>
        <w:r w:rsidR="007B1C32" w:rsidRPr="00CE0559">
          <w:fldChar w:fldCharType="begin"/>
        </w:r>
        <w:r w:rsidR="007B1C32" w:rsidRPr="00C83856">
          <w:rPr>
            <w:lang w:val="ru-RU"/>
          </w:rPr>
          <w:instrText xml:space="preserve"> </w:instrText>
        </w:r>
        <w:r w:rsidR="007B1C32" w:rsidRPr="00CE0559">
          <w:instrText>PAGE</w:instrText>
        </w:r>
        <w:r w:rsidR="007B1C32" w:rsidRPr="00C83856">
          <w:rPr>
            <w:lang w:val="ru-RU"/>
          </w:rPr>
          <w:instrText xml:space="preserve">   \* </w:instrText>
        </w:r>
        <w:r w:rsidR="007B1C32" w:rsidRPr="00CE0559">
          <w:instrText>MERGEFORMAT</w:instrText>
        </w:r>
        <w:r w:rsidR="007B1C32" w:rsidRPr="00C83856">
          <w:rPr>
            <w:lang w:val="ru-RU"/>
          </w:rPr>
          <w:instrText xml:space="preserve"> </w:instrText>
        </w:r>
        <w:r w:rsidR="007B1C32" w:rsidRPr="00CE0559">
          <w:fldChar w:fldCharType="separate"/>
        </w:r>
        <w:r w:rsidR="00B0627B" w:rsidRPr="00B0627B">
          <w:rPr>
            <w:noProof/>
            <w:lang w:val="ru-RU"/>
          </w:rPr>
          <w:t>1</w:t>
        </w:r>
        <w:r w:rsidR="007B1C32" w:rsidRPr="00CE0559">
          <w:fldChar w:fldCharType="end"/>
        </w:r>
      </w:sdtContent>
    </w:sdt>
  </w:p>
  <w:p w:rsidR="00351329" w:rsidRPr="00351329" w:rsidRDefault="00351329" w:rsidP="00351329">
    <w:pPr>
      <w:pStyle w:val="aa"/>
      <w:rPr>
        <w:rFonts w:asciiTheme="minorHAnsi" w:hAnsiTheme="minorHAnsi" w:cstheme="minorHAnsi"/>
        <w:sz w:val="22"/>
        <w:szCs w:val="22"/>
        <w:lang w:val="ru-RU"/>
      </w:rPr>
    </w:pPr>
  </w:p>
  <w:p w:rsidR="00351329" w:rsidRPr="00447BCE" w:rsidRDefault="00351329" w:rsidP="00351329">
    <w:pPr>
      <w:pStyle w:val="aa"/>
      <w:jc w:val="center"/>
      <w:rPr>
        <w:rFonts w:asciiTheme="minorHAnsi" w:hAnsiTheme="minorHAnsi" w:cstheme="minorHAnsi"/>
        <w:sz w:val="22"/>
        <w:szCs w:val="22"/>
        <w:lang w:val="ru-RU"/>
      </w:rPr>
    </w:pPr>
    <w:r w:rsidRPr="00447BCE">
      <w:rPr>
        <w:rFonts w:asciiTheme="minorHAnsi" w:hAnsiTheme="minorHAnsi" w:cstheme="minorHAnsi"/>
        <w:sz w:val="22"/>
        <w:szCs w:val="22"/>
        <w:lang w:val="ru-RU"/>
      </w:rPr>
      <w:t>Семинар</w:t>
    </w:r>
    <w:sdt>
      <w:sdtPr>
        <w:rPr>
          <w:rFonts w:asciiTheme="minorHAnsi" w:hAnsiTheme="minorHAnsi" w:cstheme="minorHAnsi"/>
          <w:sz w:val="22"/>
          <w:szCs w:val="22"/>
        </w:rPr>
        <w:id w:val="-997037444"/>
        <w:docPartObj>
          <w:docPartGallery w:val="Page Numbers (Bottom of Page)"/>
          <w:docPartUnique/>
        </w:docPartObj>
      </w:sdtPr>
      <w:sdtEndPr>
        <w:rPr>
          <w:lang w:val="ru-RU"/>
        </w:rPr>
      </w:sdtEndPr>
      <w:sdtContent>
        <w:r w:rsidRPr="00447BCE">
          <w:rPr>
            <w:rFonts w:asciiTheme="minorHAnsi" w:hAnsiTheme="minorHAnsi" w:cstheme="minorHAnsi"/>
            <w:sz w:val="22"/>
            <w:szCs w:val="22"/>
            <w:lang w:val="ru-RU"/>
          </w:rPr>
          <w:t xml:space="preserve"> «</w:t>
        </w:r>
      </w:sdtContent>
    </w:sdt>
    <w:r w:rsidRPr="00447BCE">
      <w:rPr>
        <w:rFonts w:asciiTheme="minorHAnsi" w:hAnsiTheme="minorHAnsi" w:cstheme="minorHAnsi"/>
        <w:sz w:val="22"/>
        <w:szCs w:val="22"/>
        <w:lang w:val="ru-RU"/>
      </w:rPr>
      <w:t>Основы управления проектами»</w:t>
    </w:r>
  </w:p>
  <w:p w:rsidR="007B1C32" w:rsidRPr="008E1D11" w:rsidRDefault="007B1C32" w:rsidP="008E1D11">
    <w:pPr>
      <w:pStyle w:val="aa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38" w:rsidRDefault="00815E38" w:rsidP="005D742D">
      <w:r>
        <w:separator/>
      </w:r>
    </w:p>
  </w:footnote>
  <w:footnote w:type="continuationSeparator" w:id="0">
    <w:p w:rsidR="00815E38" w:rsidRDefault="00815E38" w:rsidP="005D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7B1C32" w:rsidRPr="000E42C7" w:rsidTr="007B1C32">
      <w:tc>
        <w:tcPr>
          <w:tcW w:w="3190" w:type="dxa"/>
        </w:tcPr>
        <w:p w:rsidR="007B1C32" w:rsidRDefault="007B1C32" w:rsidP="007B1C32">
          <w:pPr>
            <w:pStyle w:val="a5"/>
            <w:spacing w:after="0"/>
            <w:jc w:val="left"/>
            <w:rPr>
              <w:rFonts w:ascii="Times New Roman" w:hAnsi="Times New Roman"/>
              <w:b/>
              <w:color w:val="415399"/>
              <w:lang w:val="ru-RU"/>
            </w:rPr>
          </w:pPr>
          <w:r w:rsidRPr="009A2BDD">
            <w:rPr>
              <w:rFonts w:ascii="Times New Roman" w:hAnsi="Times New Roman"/>
              <w:b/>
              <w:noProof/>
              <w:color w:val="415399"/>
              <w:lang w:val="ru-RU" w:eastAsia="ru-RU"/>
            </w:rPr>
            <w:drawing>
              <wp:inline distT="0" distB="0" distL="0" distR="0" wp14:anchorId="3D96CE24" wp14:editId="5D6F2014">
                <wp:extent cx="676275" cy="891249"/>
                <wp:effectExtent l="19050" t="0" r="9525" b="0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004" cy="893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7B1C32" w:rsidRDefault="007B1C32" w:rsidP="007B1C32">
          <w:pPr>
            <w:pStyle w:val="a5"/>
            <w:spacing w:after="0"/>
            <w:jc w:val="right"/>
            <w:rPr>
              <w:rFonts w:ascii="Times New Roman" w:hAnsi="Times New Roman"/>
              <w:b/>
              <w:color w:val="415399"/>
              <w:lang w:val="ru-RU"/>
            </w:rPr>
          </w:pPr>
        </w:p>
      </w:tc>
      <w:tc>
        <w:tcPr>
          <w:tcW w:w="3191" w:type="dxa"/>
        </w:tcPr>
        <w:p w:rsidR="007B1C32" w:rsidRDefault="009C649D" w:rsidP="007B1C32">
          <w:pPr>
            <w:pStyle w:val="a5"/>
            <w:spacing w:after="0"/>
            <w:jc w:val="right"/>
            <w:rPr>
              <w:rFonts w:ascii="Times New Roman" w:hAnsi="Times New Roman"/>
              <w:b/>
              <w:color w:val="415399"/>
              <w:lang w:val="ru-RU"/>
            </w:rPr>
          </w:pPr>
          <w:r>
            <w:rPr>
              <w:rFonts w:ascii="Times New Roman" w:hAnsi="Times New Roman"/>
              <w:b/>
              <w:noProof/>
              <w:color w:val="415399"/>
              <w:lang w:val="ru-RU" w:eastAsia="ru-RU"/>
            </w:rPr>
            <w:drawing>
              <wp:inline distT="0" distB="0" distL="0" distR="0" wp14:anchorId="0B2E99C7" wp14:editId="15CE1A19">
                <wp:extent cx="923925" cy="86677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B1C32" w:rsidRDefault="007B1C32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BEA68" wp14:editId="0FEC4989">
              <wp:simplePos x="0" y="0"/>
              <wp:positionH relativeFrom="column">
                <wp:posOffset>-1080135</wp:posOffset>
              </wp:positionH>
              <wp:positionV relativeFrom="paragraph">
                <wp:posOffset>171450</wp:posOffset>
              </wp:positionV>
              <wp:extent cx="676275" cy="3676650"/>
              <wp:effectExtent l="0" t="0" r="952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" cy="36766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51329" w:rsidRDefault="00351329" w:rsidP="00972BC5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</w:pPr>
                        </w:p>
                        <w:p w:rsidR="007B1C32" w:rsidRPr="00351329" w:rsidRDefault="00351329" w:rsidP="00972BC5">
                          <w:pPr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</w:pPr>
                          <w:r w:rsidRPr="00351329">
                            <w:rPr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>Основы управления проектами</w:t>
                          </w:r>
                        </w:p>
                        <w:p w:rsidR="007B1C32" w:rsidRPr="00CE0559" w:rsidRDefault="007B1C32" w:rsidP="00972BC5">
                          <w:pPr>
                            <w:jc w:val="center"/>
                            <w:rPr>
                              <w:sz w:val="28"/>
                              <w:szCs w:val="28"/>
                              <w:lang w:val="ru-RU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BEA68" id="Rectangle 2" o:spid="_x0000_s1026" style="position:absolute;margin-left:-85.05pt;margin-top:13.5pt;width:53.2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" fillcolor="#002060" stroked="f">
              <v:textbox style="layout-flow:vertical;mso-layout-flow-alt:bottom-to-top">
                <w:txbxContent>
                  <w:p w:rsidR="00351329" w:rsidRDefault="00351329" w:rsidP="00972BC5">
                    <w:pPr>
                      <w:jc w:val="center"/>
                      <w:rPr>
                        <w:color w:val="FFFFFF" w:themeColor="background1"/>
                        <w:sz w:val="32"/>
                        <w:szCs w:val="32"/>
                        <w:lang w:val="ru-RU"/>
                      </w:rPr>
                    </w:pPr>
                  </w:p>
                  <w:p w:rsidR="007B1C32" w:rsidRPr="00351329" w:rsidRDefault="00351329" w:rsidP="00972BC5">
                    <w:pPr>
                      <w:jc w:val="center"/>
                      <w:rPr>
                        <w:color w:val="FFFFFF" w:themeColor="background1"/>
                        <w:sz w:val="32"/>
                        <w:szCs w:val="32"/>
                        <w:lang w:val="ru-RU"/>
                      </w:rPr>
                    </w:pPr>
                    <w:r w:rsidRPr="00351329">
                      <w:rPr>
                        <w:color w:val="FFFFFF" w:themeColor="background1"/>
                        <w:sz w:val="32"/>
                        <w:szCs w:val="32"/>
                        <w:lang w:val="ru-RU"/>
                      </w:rPr>
                      <w:t>Основы управления проектами</w:t>
                    </w:r>
                  </w:p>
                  <w:p w:rsidR="007B1C32" w:rsidRPr="00CE0559" w:rsidRDefault="007B1C32" w:rsidP="00972BC5">
                    <w:pPr>
                      <w:jc w:val="center"/>
                      <w:rPr>
                        <w:sz w:val="28"/>
                        <w:szCs w:val="28"/>
                        <w:lang w:val="ru-RU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0"/>
      <w:gridCol w:w="3191"/>
    </w:tblGrid>
    <w:tr w:rsidR="007B1C32" w:rsidRPr="000E42C7" w:rsidTr="007B1C32">
      <w:tc>
        <w:tcPr>
          <w:tcW w:w="3190" w:type="dxa"/>
        </w:tcPr>
        <w:p w:rsidR="007B1C32" w:rsidRDefault="007B1C32" w:rsidP="007B1C32">
          <w:pPr>
            <w:pStyle w:val="a5"/>
            <w:spacing w:after="0"/>
            <w:jc w:val="left"/>
            <w:rPr>
              <w:rFonts w:ascii="Times New Roman" w:hAnsi="Times New Roman"/>
              <w:b/>
              <w:color w:val="415399"/>
              <w:lang w:val="ru-RU"/>
            </w:rPr>
          </w:pPr>
        </w:p>
      </w:tc>
      <w:tc>
        <w:tcPr>
          <w:tcW w:w="3190" w:type="dxa"/>
        </w:tcPr>
        <w:p w:rsidR="007B1C32" w:rsidRDefault="007B1C32" w:rsidP="007B1C32">
          <w:pPr>
            <w:pStyle w:val="a5"/>
            <w:spacing w:after="0"/>
            <w:jc w:val="right"/>
            <w:rPr>
              <w:rFonts w:ascii="Times New Roman" w:hAnsi="Times New Roman"/>
              <w:b/>
              <w:color w:val="415399"/>
              <w:lang w:val="ru-RU"/>
            </w:rPr>
          </w:pPr>
        </w:p>
      </w:tc>
      <w:tc>
        <w:tcPr>
          <w:tcW w:w="3191" w:type="dxa"/>
        </w:tcPr>
        <w:p w:rsidR="007B1C32" w:rsidRDefault="007B1C32" w:rsidP="007B1C32">
          <w:pPr>
            <w:pStyle w:val="a5"/>
            <w:spacing w:after="0"/>
            <w:jc w:val="right"/>
            <w:rPr>
              <w:rFonts w:ascii="Times New Roman" w:hAnsi="Times New Roman"/>
              <w:b/>
              <w:color w:val="415399"/>
              <w:lang w:val="ru-RU"/>
            </w:rPr>
          </w:pPr>
        </w:p>
      </w:tc>
    </w:tr>
  </w:tbl>
  <w:p w:rsidR="007B1C32" w:rsidRPr="005D742D" w:rsidRDefault="007B1C32">
    <w:pPr>
      <w:pStyle w:val="a8"/>
      <w:rPr>
        <w:lang w:val="ru-RU"/>
      </w:rPr>
    </w:pPr>
    <w:r>
      <w:rPr>
        <w:b/>
        <w:noProof/>
        <w:color w:val="415399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9EF59" wp14:editId="6A5FEF9D">
              <wp:simplePos x="0" y="0"/>
              <wp:positionH relativeFrom="page">
                <wp:posOffset>-28575</wp:posOffset>
              </wp:positionH>
              <wp:positionV relativeFrom="margin">
                <wp:posOffset>82550</wp:posOffset>
              </wp:positionV>
              <wp:extent cx="723900" cy="35052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35052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51329" w:rsidRDefault="00351329" w:rsidP="008E1D1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</w:pPr>
                        </w:p>
                        <w:p w:rsidR="008E1D11" w:rsidRPr="00351329" w:rsidRDefault="00351329" w:rsidP="008E1D11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</w:pPr>
                          <w:r w:rsidRPr="0035132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32"/>
                              <w:szCs w:val="32"/>
                              <w:lang w:val="ru-RU"/>
                            </w:rPr>
                            <w:t>Основы управления проектами</w:t>
                          </w:r>
                        </w:p>
                        <w:p w:rsidR="007B1C32" w:rsidRPr="00E9235A" w:rsidRDefault="007B1C32" w:rsidP="00972BC5">
                          <w:pPr>
                            <w:rPr>
                              <w:color w:val="FFFFFF" w:themeColor="background1"/>
                              <w:sz w:val="26"/>
                              <w:szCs w:val="24"/>
                              <w:lang w:val="ru-RU"/>
                            </w:rPr>
                          </w:pP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Финансы для руководителей атомной отрасли – 1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Целевая аудитория Руководители и специалисты Госкорпорации «Росатом» и ее организаций, которым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необходимо в сжатые сроки освоить фундаментальные концепции финансового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менеджмента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. 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Программа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соответствует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European Business Competence License*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(EBC*L)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Продолжительность курса 2 дня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Основные задачи курса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В результате прохождения курса участники: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Рассмотрят основные концепции финансовой отчетности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Научатся читать и анализировать финансовые отчеты на примере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консолидированной финансовой отчетности Госкорпорации «Росатом» за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2009 год (опубликована на официальном сайте Госкорпорации «Росатом»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http://www.rosatom.ru/wps/wcm/connect/rosatom/rosatomsite/investor/presentati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ons)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Научатся проводить сравнительный анализ финансовых моделей основных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мировых ядерных корпораций, составленных в различных стандартах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финансовой отчетности, включая  российские стандарты, IFRS и US GAAP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Управленческие компетенции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Профессионально-технические знания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Краткое описание курса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Все теоретические аспекты, рассматриваемые на семинаре «Финансы для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руководителей атомной отрасли», иллюстрируются практическими примерами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расчетами, основанными на консолидированной отчетности Госкорпорации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«Росатом» за 2009 год, индивидуальной финансовой отчетности наиболее крупных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акционерных обществ, подведомственных Госкорпорации «Росатом» за 2009 г,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консолидированной финансовой отчетности мировых ядерных корпораций  «Areva»,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«EDF».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Участникам предлагается выполнить развернутое практическое задание  MS Excel,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моделирующее составление финансовой отчетности, проведение финансового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анализа.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Бизнес тренер Тренеры Корпоративной Академии ГК «Росатом»,Управленческий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16 Каталог обучающих программ. Госкорпорация «Росатом» 2011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Программа курса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1: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Задачи годового финансового отчѐта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Назначение и структура баланса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Активы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Собственный капитал и обязательства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Материально-производственные запасы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Отчет о прибылях и убытках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Принцип начисления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Дебиторская и кредиторская задолженность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Резервы предстоящих расходов и платежей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Амортизация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Капитальные затраты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Этапы составления отчета о прибылях и убытках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Принципы составления отчета о движение денежных средств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Анализ финансовых результатов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Налоговая система Российской Федерации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2: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Рентабельность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Рентабельность собственного капитала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Концепция и математический инструментарий оценки стоимости денег во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времени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Эффективность инвестиционных проектов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Ликвидность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Финансовая автономия, левередж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Чистый денежный поток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Деловая активность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Принципы составления консолидированной финансовой отчетности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Основы бюджетирования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Стоимость компанииУправленческий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Каталог обучающих программ. Госкорпорация «Росатом» 2011 17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Введение в  управление проектами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Целевая аудитория Руководители всех уровней Госкорпорации «Росатом» и ее организаций, менеджеры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и администраторы проектов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Продолжительность курса 3 дня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Основные задачи курса В результате прохождения курса участники: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Смогут сформулировать основные критерии проектной деятельности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Будут понимать ключевые элементы жизненного цикла проекта, а также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объекты и субъекты управления проектами.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Смогут формировать команду проекта и распределять функции и роли в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команде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Ознакомятся с ключевыми методами и инструментами управления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проектами и особенностями их практического применения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Будут способны создавать новые проекты различного уровня сложности в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Microsoft Project 2007, настраивать параметры проектов; работать с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проектами, созданными другими пользователями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Смогут осуществлять календарное планирование проектов в Microsoft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Project: назначать, изменять и удалять связи между задачами проекта,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настраивать структуру и иерархию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Будут способны отслеживать ход реализации проекта по сравнению с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базовым планом в Microsoft Project 2007, смогут принимать решения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относительно корректировки хода реализации проекта для достижения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поставленных целей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Смогут назначать ресурсы для выполнения задач проекта, решать задачи по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оптимизации использования ресурсов в проекте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Сформулируют ключевые факторы успеха проектной деятельности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применительно к своему предприятию и выполняемой каждым участником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функции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Краткое описание курса Курс ориентирован на развитие у участников понимания проектной деятельности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отработку практических навыков применения современных инструментов управления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проектами, включая работу в программе Microsoft Project 2007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Благодаря существенной практической составляющей курса (более 50% времени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посвящено работе над реальными проектами), участники получат набор знаний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навыков, необходимых для самостоятельной работы над проектами в Microsoft Project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2007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Бизнес тренер Тренеры Корпоративной Академии ГК «Росатом»,Управленческий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18 Каталог обучающих программ. Госкорпорация «Росатом» 2011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Программа курса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1: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Введение в управление проектами. Понятие проектной деятельности. Субъекты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объекты управления проектами. Жизненный цикл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Инициация и планирование проекта. Организационная структура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Формирование команды проекта. Проектные роли. Развитие проектной команды.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персоналом проекта. Работа с сопротивлением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Идентификация рисков и управление рисками проекта. Управление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коммуникациями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Информационные технологии в управлении проектами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Понятие «портфеля проектов». Управление портфелями проектов.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Корпоративные системы управления проектами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2: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Календарное планирование проекта. Инструменты календарного планирования.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Сетевой график. Расчет ключевых параметров сетевого графика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Ключевая проектная документация. Критические факторы успеха проекта.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Программа Microsoft Project: внешний вид и основные элементы управления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Создание проектов в Microsoft Project. Настройка параметров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Календарное планирование в MicrosoftProject. Создание и настройка задач.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Построение связей между задачами. Настройка иерархии проекта. Установка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настройка крайних сроков и ограничений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Трудовые и материальные ресурсы в проектах Microsoft Project. Планирование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ресурсов проекта. Доступность ресурсов. Настройка календарей ресурсов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День3: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Назначение ресурсов задачам. Понятие загрузки ресурса. Изменение загрузки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ресурсов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Отслеживание хода реализации проекта. Контроль за выполнением проекта.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Решение задач, связанных с оптимизацией проекта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Отчетность по проекту. Создание отчетов с использованием Microsoft Project.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Настройка параметров MSProject. Обмен данными с другими приложениями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Совместная работа над проектами в MSProject. Работа с портфелями проектов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Практическая работа участников над собственными проектами в Microsoft ProjectУправленческий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Каталог обучающих программ. Госкорпорация «Росатом» 2011 19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Планирование и организация деятельности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Целевая аудитория Руководители всех уровней Госкорпорации «Росатом» и ее организаций, менеджеры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проектов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Продолжительность курса 2 дня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Основные задачи курса В результате прохождения курса участники: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Сформируют единое представление о роли и задачах управленца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Изучат Цикл Управления и инструменты реализации управленческой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функции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Опробуют различные управленческие практики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Управленческие компетенции Планирование и организация деятельности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Краткое описание курса На курсе будут рассмотрены и отработаны следующие темы: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Инструменты Анализа: знакомство с основными методиками современного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управления (диаграмма Ишикавы, Анализ Силового Поля), отработка на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практических кейсах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Инструменты эффективного планирования: матрица Эйзенхауера, правила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распределения работы по блокам, АВС анализ, 6 шагов планирования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Организация работы: основные навыки постановки задач (SMART), делегирования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контроля. Благодаря ролевой игре участники смогут детально проанализировать свое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поведение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Блок «Реализация задач» посвящен эффективной организации собственного рабочего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времени – правила еженедельного и ежедневного планирования, умение ограничивать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нежелательные встречи и звонки, правила рационального проведения совещаний,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умение говорить «Нет»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Бизнес тренер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Тренеры Корпоративной Академии ГК «Росатом»,Управленческий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20 Каталог обучающих программ. Госкорпорация «Росатом» 2011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Программа курса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1: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Введение в тему «Планирование и организация деятельности»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Цикл Управления. Базовые определения теории управления. Упражнение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«Зеркало менеджера»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Методики анализа ситуации: Диаграмма Ишикавы, Модель Силового поля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Постановка целей. SMART: особенности и рекомендации использования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технологии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Практика SMART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Поиск и принятие решений. Технологическая модель системы поиска и принятия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решения «Мозговой штурм»: определение, рекомендации по проведению,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разбор наиболее часто встречающихся ошибок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Практикум мозгового штурма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День 2: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Планирование и подготовка: 5 шагов планирования и другие инструменты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повышения эффективности подготовки к работе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Правило Парето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Модель Эйзенхауэра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Правила саморазгрузки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Организация работ и делегирование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Организация контроля:  виды и способы контроля процесса выполнения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поставленной задачи. Правила эффективного контроля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Обратная связь как инструмент руководителя. Виды Обратной связи. Принципы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предоставления обратной связи. Задачи обратной связь. Модель предоставления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обратной связи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Практика обратной связи с видеоанализомУправленческий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Каталог обучающих программ. Госкорпорация «Росатом» 2011 21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Управление процессами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Навыки эффективной презентации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Целевая аудитория Руководители и специалисты Госкорпорации «Росатом» и ее организаций, в задачи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которых входит проведение публичных выступлений перед различными аудиториями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Продолжительность курса 2 дня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Основные задачи курса В результате прохождения курса участники: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Научатся управлять своими эмоциями во время презентации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Узнают техники создания позитивного имиджа презентера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Узнают, как привлекать и удерживать внимание аудитории на протяжении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всей презентации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Узнают, как вызывать необходимые реакции в аудитории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Приобретут  раскованность и уверенность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Получат алгоритм подготовки и проведения успешной презентации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Научатся формировать структуру и содержание презентации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 Сделают три самостоятельные презентации, получат обратную связь 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составят свой индивидуальный план развития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Управленческие компетенции </w:t>
                          </w: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Эффективная коммуникация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 Лидерство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Краткое описание курса 70% этого двухдневного курса  составляют практические упражнения. Участники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получают знания, навыки и техники проведения эффективной презентации, которые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помогут им стать уверенными презентерами.   Каждый участник получает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возможность самостоятельно разработать и провести минимум три презентации.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После каждой презентации участники получают развернутую обратную связь от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тренера и коллег. Все презентации записываются на видео, которые после курса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передаются участникам для самостоятельного анализа. В заключении курса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участники не только узнают, как профессионально создавать презентации,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 xml:space="preserve">аргументировано убеждать аудиторию и пользоваться инструментами презентера, но 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и как получать удовольствие от процесса публичного выступления.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Бизнес тренер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Тренеры Корпоративной Академии ГК «Росатом»Управленческий минимум</w:t>
                          </w:r>
                        </w:p>
                        <w:p w:rsidR="007B1C32" w:rsidRPr="00A61337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«Основы»</w:t>
                          </w:r>
                        </w:p>
                        <w:p w:rsidR="007B1C32" w:rsidRPr="00CE0559" w:rsidRDefault="007B1C32" w:rsidP="00972BC5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</w:pPr>
                          <w:r w:rsidRPr="00A61337">
                            <w:rPr>
                              <w:color w:val="FFFFFF" w:themeColor="background1"/>
                              <w:sz w:val="28"/>
                              <w:szCs w:val="28"/>
                              <w:lang w:val="ru-RU"/>
                            </w:rPr>
                            <w:t>22 Каталог обучающих программ. Госкорпорация «Росатом» 201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9EF59" id="Rectangle 1" o:spid="_x0000_s1027" style="position:absolute;margin-left:-2.25pt;margin-top:6.5pt;width:57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" fillcolor="#002060" stroked="f">
              <v:textbox style="layout-flow:vertical;mso-layout-flow-alt:bottom-to-top">
                <w:txbxContent>
                  <w:p w:rsidR="00351329" w:rsidRDefault="00351329" w:rsidP="008E1D11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32"/>
                        <w:szCs w:val="32"/>
                        <w:lang w:val="ru-RU"/>
                      </w:rPr>
                    </w:pPr>
                  </w:p>
                  <w:p w:rsidR="008E1D11" w:rsidRPr="00351329" w:rsidRDefault="00351329" w:rsidP="008E1D11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32"/>
                        <w:szCs w:val="32"/>
                        <w:lang w:val="ru-RU"/>
                      </w:rPr>
                    </w:pPr>
                    <w:r w:rsidRPr="00351329">
                      <w:rPr>
                        <w:rFonts w:asciiTheme="minorHAnsi" w:hAnsiTheme="minorHAnsi" w:cstheme="minorHAnsi"/>
                        <w:color w:val="FFFFFF" w:themeColor="background1"/>
                        <w:sz w:val="32"/>
                        <w:szCs w:val="32"/>
                        <w:lang w:val="ru-RU"/>
                      </w:rPr>
                      <w:t>Основы управления проектами</w:t>
                    </w:r>
                  </w:p>
                  <w:p w:rsidR="007B1C32" w:rsidRPr="00E9235A" w:rsidRDefault="007B1C32" w:rsidP="00972BC5">
                    <w:pPr>
                      <w:rPr>
                        <w:color w:val="FFFFFF" w:themeColor="background1"/>
                        <w:sz w:val="26"/>
                        <w:szCs w:val="24"/>
                        <w:lang w:val="ru-RU"/>
                      </w:rPr>
                    </w:pP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Финансы для руководителей атомной отрасли – 1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Целевая аудитория Руководители и специалисты Госкорпорации «Росатом» и ее организаций, которым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необходимо в сжатые сроки освоить фундаментальные концепции финансового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менеджмента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</w:rPr>
                      <w:t xml:space="preserve">. 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Программа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соответствует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</w:rPr>
                      <w:t xml:space="preserve"> European Business Competence License*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(EBC*L)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Продолжительность курса 2 дня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Основные задачи курса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В результате прохождения курса участники: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Рассмотрят основные концепции финансовой отчетности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Научатся читать и анализировать финансовые отчеты на примере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консолидированной финансовой отчетности Госкорпорации «Росатом» за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2009 год (опубликована на официальном сайте Госкорпорации «Росатом»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http://www.rosatom.ru/wps/wcm/connect/rosatom/rosatomsite/investor/presentati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ons)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Научатся проводить сравнительный анализ финансовых моделей основных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мировых ядерных корпораций, составленных в различных стандартах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финансовой отчетности, включая  российские стандарты, IFRS и US GAAP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Управленческие компетенции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Профессионально-технические знания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Краткое описание курса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Все теоретические аспекты, рассматриваемые на семинаре «Финансы для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руководителей атомной отрасли», иллюстрируются практическими примерами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расчетами, основанными на консолидированной отчетности Госкорпорации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«Росатом» за 2009 год, индивидуальной финансовой отчетности наиболее крупных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акционерных обществ, подведомственных Госкорпорации «Росатом» за 2009 г,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консолидированной финансовой отчетности мировых ядерных корпораций  «Areva»,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«EDF».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Участникам предлагается выполнить развернутое практическое задание  MS Excel,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моделирующее составление финансовой отчетности, проведение финансового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анализа.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Бизнес тренер Тренеры Корпоративной Академии ГК «Росатом»,Управленческий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16 Каталог обучающих программ. Госкорпорация «Росатом» 2011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Программа курса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1: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Задачи годового финансового отчѐта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Назначение и структура баланса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Активы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Собственный капитал и обязательства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Материально-производственные запасы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Отчет о прибылях и убытках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Принцип начисления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Дебиторская и кредиторская задолженность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Резервы предстоящих расходов и платежей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Амортизация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Капитальные затраты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Этапы составления отчета о прибылях и убытках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Принципы составления отчета о движение денежных средств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Анализ финансовых результатов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Налоговая система Российской Федерации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2: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Рентабельность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Рентабельность собственного капитала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Концепция и математический инструментарий оценки стоимости денег во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времени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Эффективность инвестиционных проектов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Ликвидность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Финансовая автономия, левередж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Чистый денежный поток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Деловая активность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Принципы составления консолидированной финансовой отчетности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Основы бюджетирования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Стоимость компанииУправленческий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Каталог обучающих программ. Госкорпорация «Росатом» 2011 17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Введение в  управление проектами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Целевая аудитория Руководители всех уровней Госкорпорации «Росатом» и ее организаций, менеджеры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и администраторы проектов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Продолжительность курса 3 дня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Основные задачи курса В результате прохождения курса участники: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Смогут сформулировать основные критерии проектной деятельности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Будут понимать ключевые элементы жизненного цикла проекта, а также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объекты и субъекты управления проектами.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Смогут формировать команду проекта и распределять функции и роли в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команде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Ознакомятся с ключевыми методами и инструментами управления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проектами и особенностями их практического применения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Будут способны создавать новые проекты различного уровня сложности в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Microsoft Project 2007, настраивать параметры проектов; работать с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проектами, созданными другими пользователями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Смогут осуществлять календарное планирование проектов в Microsoft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Project: назначать, изменять и удалять связи между задачами проекта,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настраивать структуру и иерархию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Будут способны отслеживать ход реализации проекта по сравнению с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базовым планом в Microsoft Project 2007, смогут принимать решения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относительно корректировки хода реализации проекта для достижения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поставленных целей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Смогут назначать ресурсы для выполнения задач проекта, решать задачи по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оптимизации использования ресурсов в проекте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Сформулируют ключевые факторы успеха проектной деятельности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применительно к своему предприятию и выполняемой каждым участником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функции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Краткое описание курса Курс ориентирован на развитие у участников понимания проектной деятельности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отработку практических навыков применения современных инструментов управления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проектами, включая работу в программе Microsoft Project 2007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Благодаря существенной практической составляющей курса (более 50% времени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посвящено работе над реальными проектами), участники получат набор знаний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навыков, необходимых для самостоятельной работы над проектами в Microsoft Project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2007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Бизнес тренер Тренеры Корпоративной Академии ГК «Росатом»,Управленческий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18 Каталог обучающих программ. Госкорпорация «Росатом» 2011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Программа курса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1: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Введение в управление проектами. Понятие проектной деятельности. Субъекты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объекты управления проектами. Жизненный цикл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Инициация и планирование проекта. Организационная структура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Формирование команды проекта. Проектные роли. Развитие проектной команды.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персоналом проекта. Работа с сопротивлением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Идентификация рисков и управление рисками проекта. Управление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коммуникациями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Информационные технологии в управлении проектами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Понятие «портфеля проектов». Управление портфелями проектов.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Корпоративные системы управления проектами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2: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Календарное планирование проекта. Инструменты календарного планирования.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Сетевой график. Расчет ключевых параметров сетевого графика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Ключевая проектная документация. Критические факторы успеха проекта.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Программа Microsoft Project: внешний вид и основные элементы управления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Создание проектов в Microsoft Project. Настройка параметров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Календарное планирование в MicrosoftProject. Создание и настройка задач.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Построение связей между задачами. Настройка иерархии проекта. Установка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настройка крайних сроков и ограничений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Трудовые и материальные ресурсы в проектах Microsoft Project. Планирование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ресурсов проекта. Доступность ресурсов. Настройка календарей ресурсов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День3: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Назначение ресурсов задачам. Понятие загрузки ресурса. Изменение загрузки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ресурсов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Отслеживание хода реализации проекта. Контроль за выполнением проекта.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Решение задач, связанных с оптимизацией проекта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Отчетность по проекту. Создание отчетов с использованием Microsoft Project.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Настройка параметров MSProject. Обмен данными с другими приложениями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Совместная работа над проектами в MSProject. Работа с портфелями проектов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Практическая работа участников над собственными проектами в Microsoft ProjectУправленческий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Каталог обучающих программ. Госкорпорация «Росатом» 2011 19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Планирование и организация деятельности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Целевая аудитория Руководители всех уровней Госкорпорации «Росатом» и ее организаций, менеджеры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проектов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Продолжительность курса 2 дня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Основные задачи курса В результате прохождения курса участники: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Сформируют единое представление о роли и задачах управленца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Изучат Цикл Управления и инструменты реализации управленческой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функции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Опробуют различные управленческие практики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Управленческие компетенции Планирование и организация деятельности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Краткое описание курса На курсе будут рассмотрены и отработаны следующие темы: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Инструменты Анализа: знакомство с основными методиками современного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управления (диаграмма Ишикавы, Анализ Силового Поля), отработка на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практических кейсах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Инструменты эффективного планирования: матрица Эйзенхауера, правила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распределения работы по блокам, АВС анализ, 6 шагов планирования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Организация работы: основные навыки постановки задач (SMART), делегирования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контроля. Благодаря ролевой игре участники смогут детально проанализировать свое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поведение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Блок «Реализация задач» посвящен эффективной организации собственного рабочего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времени – правила еженедельного и ежедневного планирования, умение ограничивать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нежелательные встречи и звонки, правила рационального проведения совещаний,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умение говорить «Нет»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Бизнес тренер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Тренеры Корпоративной Академии ГК «Росатом»,Управленческий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20 Каталог обучающих программ. Госкорпорация «Росатом» 2011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Программа курса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1: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Введение в тему «Планирование и организация деятельности»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Цикл Управления. Базовые определения теории управления. Упражнение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«Зеркало менеджера»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Методики анализа ситуации: Диаграмма Ишикавы, Модель Силового поля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Постановка целей. SMART: особенности и рекомендации использования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технологии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Практика SMART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Поиск и принятие решений. Технологическая модель системы поиска и принятия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решения «Мозговой штурм»: определение, рекомендации по проведению,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разбор наиболее часто встречающихся ошибок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Практикум мозгового штурма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День 2: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Планирование и подготовка: 5 шагов планирования и другие инструменты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повышения эффективности подготовки к работе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Правило Парето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Модель Эйзенхауэра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Правила саморазгрузки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Организация работ и делегирование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Организация контроля:  виды и способы контроля процесса выполнения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поставленной задачи. Правила эффективного контроля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Обратная связь как инструмент руководителя. Виды Обратной связи. Принципы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предоставления обратной связи. Задачи обратной связь. Модель предоставления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обратной связи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Практика обратной связи с видеоанализомУправленческий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Каталог обучающих программ. Госкорпорация «Росатом» 2011 21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Управление процессами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Навыки эффективной презентации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Целевая аудитория Руководители и специалисты Госкорпорации «Росатом» и ее организаций, в задачи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которых входит проведение публичных выступлений перед различными аудиториями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Продолжительность курса 2 дня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Основные задачи курса В результате прохождения курса участники: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Научатся управлять своими эмоциями во время презентации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Узнают техники создания позитивного имиджа презентера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Узнают, как привлекать и удерживать внимание аудитории на протяжении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всей презентации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Узнают, как вызывать необходимые реакции в аудитории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Приобретут  раскованность и уверенность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Получат алгоритм подготовки и проведения успешной презентации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Научатся формировать структуру и содержание презентации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 Сделают три самостоятельные презентации, получат обратную связь 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составят свой индивидуальный план развития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Управленческие компетенции </w:t>
                    </w: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Эффективная коммуникация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 Лидерство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Краткое описание курса 70% этого двухдневного курса  составляют практические упражнения. Участники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получают знания, навыки и техники проведения эффективной презентации, которые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помогут им стать уверенными презентерами.   Каждый участник получает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возможность самостоятельно разработать и провести минимум три презентации.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После каждой презентации участники получают развернутую обратную связь от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тренера и коллег. Все презентации записываются на видео, которые после курса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передаются участникам для самостоятельного анализа. В заключении курса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участники не только узнают, как профессионально создавать презентации,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 xml:space="preserve">аргументировано убеждать аудиторию и пользоваться инструментами презентера, но 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и как получать удовольствие от процесса публичного выступления.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Бизнес тренер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Тренеры Корпоративной Академии ГК «Росатом»Управленческий минимум</w:t>
                    </w:r>
                  </w:p>
                  <w:p w:rsidR="007B1C32" w:rsidRPr="00A61337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«Основы»</w:t>
                    </w:r>
                  </w:p>
                  <w:p w:rsidR="007B1C32" w:rsidRPr="00CE0559" w:rsidRDefault="007B1C32" w:rsidP="00972BC5">
                    <w:pPr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</w:pPr>
                    <w:r w:rsidRPr="00A61337">
                      <w:rPr>
                        <w:color w:val="FFFFFF" w:themeColor="background1"/>
                        <w:sz w:val="28"/>
                        <w:szCs w:val="28"/>
                        <w:lang w:val="ru-RU"/>
                      </w:rPr>
                      <w:t>22 Каталог обучающих программ. Госкорпорация «Росатом» 201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084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4357A"/>
    <w:multiLevelType w:val="hybridMultilevel"/>
    <w:tmpl w:val="8A183A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75CCD"/>
    <w:multiLevelType w:val="hybridMultilevel"/>
    <w:tmpl w:val="E514B8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DA6551"/>
    <w:multiLevelType w:val="hybridMultilevel"/>
    <w:tmpl w:val="2D0CAD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0A5835"/>
    <w:multiLevelType w:val="hybridMultilevel"/>
    <w:tmpl w:val="76565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E67D75"/>
    <w:multiLevelType w:val="hybridMultilevel"/>
    <w:tmpl w:val="E39C6E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21075212"/>
    <w:multiLevelType w:val="hybridMultilevel"/>
    <w:tmpl w:val="66B816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D0022CC"/>
    <w:multiLevelType w:val="hybridMultilevel"/>
    <w:tmpl w:val="25AED54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304BAC"/>
    <w:multiLevelType w:val="hybridMultilevel"/>
    <w:tmpl w:val="95EE72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9B4472"/>
    <w:multiLevelType w:val="multilevel"/>
    <w:tmpl w:val="236EB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04275A"/>
    <w:multiLevelType w:val="hybridMultilevel"/>
    <w:tmpl w:val="C1B831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E4B01FF"/>
    <w:multiLevelType w:val="hybridMultilevel"/>
    <w:tmpl w:val="A17698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3F608C"/>
    <w:multiLevelType w:val="hybridMultilevel"/>
    <w:tmpl w:val="A630EF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4E01016"/>
    <w:multiLevelType w:val="hybridMultilevel"/>
    <w:tmpl w:val="C60649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4">
    <w:nsid w:val="4F453FC0"/>
    <w:multiLevelType w:val="hybridMultilevel"/>
    <w:tmpl w:val="C44896F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388492E"/>
    <w:multiLevelType w:val="multilevel"/>
    <w:tmpl w:val="8F203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580B76FE"/>
    <w:multiLevelType w:val="multilevel"/>
    <w:tmpl w:val="66E85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A954E6F"/>
    <w:multiLevelType w:val="hybridMultilevel"/>
    <w:tmpl w:val="6664771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>
    <w:nsid w:val="5B220052"/>
    <w:multiLevelType w:val="hybridMultilevel"/>
    <w:tmpl w:val="F1CA7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A1643B"/>
    <w:multiLevelType w:val="hybridMultilevel"/>
    <w:tmpl w:val="762294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E2A43DE"/>
    <w:multiLevelType w:val="hybridMultilevel"/>
    <w:tmpl w:val="D8086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535100"/>
    <w:multiLevelType w:val="hybridMultilevel"/>
    <w:tmpl w:val="94DA1C3C"/>
    <w:lvl w:ilvl="0" w:tplc="A218F164">
      <w:start w:val="1"/>
      <w:numFmt w:val="bullet"/>
      <w:pStyle w:val="4Course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B96D01"/>
    <w:multiLevelType w:val="hybridMultilevel"/>
    <w:tmpl w:val="94B08836"/>
    <w:lvl w:ilvl="0" w:tplc="2404004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25B1770"/>
    <w:multiLevelType w:val="hybridMultilevel"/>
    <w:tmpl w:val="9DA65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794DF5"/>
    <w:multiLevelType w:val="hybridMultilevel"/>
    <w:tmpl w:val="F95E3828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60E7FEF"/>
    <w:multiLevelType w:val="hybridMultilevel"/>
    <w:tmpl w:val="154E9352"/>
    <w:lvl w:ilvl="0" w:tplc="1A86069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206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EF5949"/>
    <w:multiLevelType w:val="hybridMultilevel"/>
    <w:tmpl w:val="1E004F86"/>
    <w:lvl w:ilvl="0" w:tplc="1AAC7CA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68FE18E5"/>
    <w:multiLevelType w:val="multilevel"/>
    <w:tmpl w:val="99FCD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A371430"/>
    <w:multiLevelType w:val="multilevel"/>
    <w:tmpl w:val="6EFE9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B961F48"/>
    <w:multiLevelType w:val="hybridMultilevel"/>
    <w:tmpl w:val="80E40B96"/>
    <w:lvl w:ilvl="0" w:tplc="FE849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B20578"/>
    <w:multiLevelType w:val="hybridMultilevel"/>
    <w:tmpl w:val="EC4A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C14AB"/>
    <w:multiLevelType w:val="hybridMultilevel"/>
    <w:tmpl w:val="0F86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19"/>
  </w:num>
  <w:num w:numId="5">
    <w:abstractNumId w:val="6"/>
  </w:num>
  <w:num w:numId="6">
    <w:abstractNumId w:val="27"/>
  </w:num>
  <w:num w:numId="7">
    <w:abstractNumId w:val="28"/>
  </w:num>
  <w:num w:numId="8">
    <w:abstractNumId w:val="15"/>
  </w:num>
  <w:num w:numId="9">
    <w:abstractNumId w:val="16"/>
  </w:num>
  <w:num w:numId="10">
    <w:abstractNumId w:val="9"/>
  </w:num>
  <w:num w:numId="11">
    <w:abstractNumId w:val="26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3"/>
  </w:num>
  <w:num w:numId="19">
    <w:abstractNumId w:val="7"/>
  </w:num>
  <w:num w:numId="20">
    <w:abstractNumId w:val="30"/>
  </w:num>
  <w:num w:numId="21">
    <w:abstractNumId w:val="24"/>
  </w:num>
  <w:num w:numId="22">
    <w:abstractNumId w:val="17"/>
  </w:num>
  <w:num w:numId="23">
    <w:abstractNumId w:val="4"/>
  </w:num>
  <w:num w:numId="24">
    <w:abstractNumId w:val="29"/>
  </w:num>
  <w:num w:numId="25">
    <w:abstractNumId w:val="23"/>
  </w:num>
  <w:num w:numId="26">
    <w:abstractNumId w:val="18"/>
  </w:num>
  <w:num w:numId="27">
    <w:abstractNumId w:val="20"/>
  </w:num>
  <w:num w:numId="28">
    <w:abstractNumId w:val="5"/>
  </w:num>
  <w:num w:numId="29">
    <w:abstractNumId w:val="13"/>
  </w:num>
  <w:num w:numId="30">
    <w:abstractNumId w:val="10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31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2D"/>
    <w:rsid w:val="0001001B"/>
    <w:rsid w:val="000468F2"/>
    <w:rsid w:val="00067843"/>
    <w:rsid w:val="00075705"/>
    <w:rsid w:val="00075AD9"/>
    <w:rsid w:val="00077A9C"/>
    <w:rsid w:val="00092F7C"/>
    <w:rsid w:val="000A3F9E"/>
    <w:rsid w:val="000A6CF8"/>
    <w:rsid w:val="000C745F"/>
    <w:rsid w:val="001001EA"/>
    <w:rsid w:val="001007B9"/>
    <w:rsid w:val="00117E1C"/>
    <w:rsid w:val="001402BB"/>
    <w:rsid w:val="00150A2F"/>
    <w:rsid w:val="0015369C"/>
    <w:rsid w:val="00155D94"/>
    <w:rsid w:val="00165D39"/>
    <w:rsid w:val="00181DD4"/>
    <w:rsid w:val="00196DA6"/>
    <w:rsid w:val="001A70FD"/>
    <w:rsid w:val="001F3A23"/>
    <w:rsid w:val="00207DC2"/>
    <w:rsid w:val="00212D92"/>
    <w:rsid w:val="00223BE5"/>
    <w:rsid w:val="00231A61"/>
    <w:rsid w:val="00240ECD"/>
    <w:rsid w:val="00241C8D"/>
    <w:rsid w:val="00244314"/>
    <w:rsid w:val="00282283"/>
    <w:rsid w:val="0028790B"/>
    <w:rsid w:val="002A234D"/>
    <w:rsid w:val="002A3210"/>
    <w:rsid w:val="002A62DB"/>
    <w:rsid w:val="002D5195"/>
    <w:rsid w:val="002F3559"/>
    <w:rsid w:val="0030131F"/>
    <w:rsid w:val="00316263"/>
    <w:rsid w:val="003431E9"/>
    <w:rsid w:val="00346BA3"/>
    <w:rsid w:val="00351329"/>
    <w:rsid w:val="003C27D1"/>
    <w:rsid w:val="003D149B"/>
    <w:rsid w:val="003E5248"/>
    <w:rsid w:val="00431405"/>
    <w:rsid w:val="004441A8"/>
    <w:rsid w:val="00447BCE"/>
    <w:rsid w:val="0046663E"/>
    <w:rsid w:val="004A74F1"/>
    <w:rsid w:val="004B60A6"/>
    <w:rsid w:val="00513405"/>
    <w:rsid w:val="0052157D"/>
    <w:rsid w:val="00536DC1"/>
    <w:rsid w:val="00536FA6"/>
    <w:rsid w:val="005402D0"/>
    <w:rsid w:val="00585748"/>
    <w:rsid w:val="005954D4"/>
    <w:rsid w:val="005A4DB5"/>
    <w:rsid w:val="005B05CB"/>
    <w:rsid w:val="005D2D14"/>
    <w:rsid w:val="005D742D"/>
    <w:rsid w:val="006600CE"/>
    <w:rsid w:val="0067619D"/>
    <w:rsid w:val="00677EFD"/>
    <w:rsid w:val="00682254"/>
    <w:rsid w:val="0068417D"/>
    <w:rsid w:val="00684BBA"/>
    <w:rsid w:val="006A7DF2"/>
    <w:rsid w:val="006D464C"/>
    <w:rsid w:val="0071318D"/>
    <w:rsid w:val="007247CF"/>
    <w:rsid w:val="00776202"/>
    <w:rsid w:val="007A1FC5"/>
    <w:rsid w:val="007B1C32"/>
    <w:rsid w:val="007C6A40"/>
    <w:rsid w:val="007D16AF"/>
    <w:rsid w:val="007E0B69"/>
    <w:rsid w:val="007E2DB0"/>
    <w:rsid w:val="007E4884"/>
    <w:rsid w:val="007F703F"/>
    <w:rsid w:val="0080210F"/>
    <w:rsid w:val="00807DB4"/>
    <w:rsid w:val="00812280"/>
    <w:rsid w:val="00813140"/>
    <w:rsid w:val="0081334F"/>
    <w:rsid w:val="00815E38"/>
    <w:rsid w:val="0082207E"/>
    <w:rsid w:val="008249C0"/>
    <w:rsid w:val="00836566"/>
    <w:rsid w:val="00883549"/>
    <w:rsid w:val="00886CC4"/>
    <w:rsid w:val="008B123E"/>
    <w:rsid w:val="008C30C2"/>
    <w:rsid w:val="008D133E"/>
    <w:rsid w:val="008D7F88"/>
    <w:rsid w:val="008E1D11"/>
    <w:rsid w:val="0092771B"/>
    <w:rsid w:val="00930904"/>
    <w:rsid w:val="00972A8F"/>
    <w:rsid w:val="00972BC5"/>
    <w:rsid w:val="009820F4"/>
    <w:rsid w:val="009C649D"/>
    <w:rsid w:val="009C7BE6"/>
    <w:rsid w:val="00A04C27"/>
    <w:rsid w:val="00A61337"/>
    <w:rsid w:val="00AA6013"/>
    <w:rsid w:val="00AD3532"/>
    <w:rsid w:val="00AE27AF"/>
    <w:rsid w:val="00B0627B"/>
    <w:rsid w:val="00B71523"/>
    <w:rsid w:val="00B75CF5"/>
    <w:rsid w:val="00B85A17"/>
    <w:rsid w:val="00BD41EB"/>
    <w:rsid w:val="00BD7711"/>
    <w:rsid w:val="00C06052"/>
    <w:rsid w:val="00C155C6"/>
    <w:rsid w:val="00C25D9E"/>
    <w:rsid w:val="00C56AEC"/>
    <w:rsid w:val="00C6398F"/>
    <w:rsid w:val="00C6413B"/>
    <w:rsid w:val="00C67DD3"/>
    <w:rsid w:val="00C74761"/>
    <w:rsid w:val="00C83856"/>
    <w:rsid w:val="00C93928"/>
    <w:rsid w:val="00CA246E"/>
    <w:rsid w:val="00CE0559"/>
    <w:rsid w:val="00CE3B99"/>
    <w:rsid w:val="00CE557D"/>
    <w:rsid w:val="00CE6117"/>
    <w:rsid w:val="00D02EFB"/>
    <w:rsid w:val="00D11415"/>
    <w:rsid w:val="00D210C0"/>
    <w:rsid w:val="00D37351"/>
    <w:rsid w:val="00D57CD2"/>
    <w:rsid w:val="00DA7C1A"/>
    <w:rsid w:val="00DD73DB"/>
    <w:rsid w:val="00E14010"/>
    <w:rsid w:val="00E20744"/>
    <w:rsid w:val="00E20F16"/>
    <w:rsid w:val="00E3256A"/>
    <w:rsid w:val="00E4038B"/>
    <w:rsid w:val="00E50E25"/>
    <w:rsid w:val="00E73E03"/>
    <w:rsid w:val="00E76C8E"/>
    <w:rsid w:val="00E86F11"/>
    <w:rsid w:val="00E9235A"/>
    <w:rsid w:val="00EA7E47"/>
    <w:rsid w:val="00EC1332"/>
    <w:rsid w:val="00ED0208"/>
    <w:rsid w:val="00ED32F8"/>
    <w:rsid w:val="00F17AEE"/>
    <w:rsid w:val="00F20860"/>
    <w:rsid w:val="00F23A31"/>
    <w:rsid w:val="00F279B6"/>
    <w:rsid w:val="00F346FD"/>
    <w:rsid w:val="00F53515"/>
    <w:rsid w:val="00F56283"/>
    <w:rsid w:val="00F71E38"/>
    <w:rsid w:val="00FC5E75"/>
    <w:rsid w:val="00FD185C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9E01C-2DC2-405A-A39A-503FF332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62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57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5D742D"/>
    <w:pPr>
      <w:keepNext/>
      <w:pageBreakBefore/>
      <w:spacing w:before="40"/>
      <w:outlineLvl w:val="2"/>
    </w:pPr>
    <w:rPr>
      <w:rFonts w:ascii="Univers 45 Light" w:hAnsi="Univers 45 Light" w:cs="Arial"/>
      <w:b/>
      <w:bCs/>
      <w:color w:val="00338D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742D"/>
    <w:rPr>
      <w:rFonts w:ascii="Univers 45 Light" w:eastAsia="MS Mincho" w:hAnsi="Univers 45 Light" w:cs="Arial"/>
      <w:b/>
      <w:bCs/>
      <w:color w:val="00338D"/>
      <w:sz w:val="36"/>
      <w:szCs w:val="36"/>
      <w:lang w:val="en-US"/>
    </w:rPr>
  </w:style>
  <w:style w:type="character" w:styleId="a4">
    <w:name w:val="Strong"/>
    <w:basedOn w:val="a1"/>
    <w:qFormat/>
    <w:rsid w:val="005D742D"/>
    <w:rPr>
      <w:b/>
      <w:bCs/>
    </w:rPr>
  </w:style>
  <w:style w:type="paragraph" w:styleId="a5">
    <w:name w:val="Body Text"/>
    <w:basedOn w:val="a0"/>
    <w:link w:val="a6"/>
    <w:rsid w:val="005D742D"/>
    <w:pPr>
      <w:spacing w:after="260" w:line="260" w:lineRule="atLeast"/>
      <w:jc w:val="both"/>
    </w:pPr>
    <w:rPr>
      <w:rFonts w:ascii="Univers 45 Light" w:eastAsia="Batang" w:hAnsi="Univers 45 Light" w:cs="Arial"/>
      <w:sz w:val="18"/>
      <w:szCs w:val="18"/>
      <w:lang w:eastAsia="ko-KR"/>
    </w:rPr>
  </w:style>
  <w:style w:type="character" w:customStyle="1" w:styleId="a6">
    <w:name w:val="Основной текст Знак"/>
    <w:basedOn w:val="a1"/>
    <w:link w:val="a5"/>
    <w:rsid w:val="005D742D"/>
    <w:rPr>
      <w:rFonts w:ascii="Univers 45 Light" w:eastAsia="Batang" w:hAnsi="Univers 45 Light" w:cs="Arial"/>
      <w:sz w:val="18"/>
      <w:szCs w:val="18"/>
      <w:lang w:val="en-US" w:eastAsia="ko-KR"/>
    </w:rPr>
  </w:style>
  <w:style w:type="table" w:styleId="a7">
    <w:name w:val="Table Grid"/>
    <w:basedOn w:val="a2"/>
    <w:rsid w:val="005D742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5D742D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5D7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D742D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a">
    <w:name w:val="footer"/>
    <w:basedOn w:val="a0"/>
    <w:link w:val="ab"/>
    <w:uiPriority w:val="99"/>
    <w:unhideWhenUsed/>
    <w:rsid w:val="005D7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D742D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5D74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D742D"/>
    <w:rPr>
      <w:rFonts w:ascii="Tahoma" w:eastAsia="MS Mincho" w:hAnsi="Tahoma" w:cs="Tahoma"/>
      <w:sz w:val="16"/>
      <w:szCs w:val="16"/>
      <w:lang w:val="en-US"/>
    </w:rPr>
  </w:style>
  <w:style w:type="paragraph" w:styleId="ae">
    <w:name w:val="List Paragraph"/>
    <w:basedOn w:val="a0"/>
    <w:uiPriority w:val="34"/>
    <w:qFormat/>
    <w:rsid w:val="0001001B"/>
    <w:pPr>
      <w:ind w:left="720"/>
      <w:contextualSpacing/>
    </w:pPr>
    <w:rPr>
      <w:rFonts w:eastAsia="Times New Roman"/>
      <w:sz w:val="28"/>
      <w:lang w:val="ru-RU" w:eastAsia="ru-RU"/>
    </w:rPr>
  </w:style>
  <w:style w:type="paragraph" w:customStyle="1" w:styleId="Body3">
    <w:name w:val="Body3"/>
    <w:basedOn w:val="a0"/>
    <w:rsid w:val="007F703F"/>
    <w:pPr>
      <w:jc w:val="both"/>
    </w:pPr>
    <w:rPr>
      <w:rFonts w:ascii="MBD" w:eastAsia="Times New Roman" w:hAnsi="MBD"/>
      <w:color w:val="000000"/>
      <w:lang w:val="ru-RU" w:eastAsia="ru-RU"/>
    </w:rPr>
  </w:style>
  <w:style w:type="paragraph" w:styleId="af">
    <w:name w:val="No Spacing"/>
    <w:uiPriority w:val="1"/>
    <w:qFormat/>
    <w:rsid w:val="00E86F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oursetext">
    <w:name w:val="4_Course_text"/>
    <w:basedOn w:val="a0"/>
    <w:rsid w:val="00E73E03"/>
    <w:pPr>
      <w:widowControl w:val="0"/>
      <w:numPr>
        <w:numId w:val="2"/>
      </w:numPr>
      <w:tabs>
        <w:tab w:val="left" w:pos="1068"/>
      </w:tabs>
      <w:spacing w:before="60" w:after="60"/>
      <w:jc w:val="both"/>
    </w:pPr>
    <w:rPr>
      <w:rFonts w:ascii="Arial" w:eastAsia="Times New Roman" w:hAnsi="Arial" w:cs="Arial"/>
      <w:bCs/>
      <w:color w:val="000000"/>
      <w:lang w:val="ru-RU"/>
    </w:rPr>
  </w:style>
  <w:style w:type="paragraph" w:styleId="af0">
    <w:name w:val="Revision"/>
    <w:hidden/>
    <w:uiPriority w:val="99"/>
    <w:semiHidden/>
    <w:rsid w:val="001F3A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D57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1">
    <w:name w:val="Без интервала1"/>
    <w:rsid w:val="00223B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047A-A14F-4AE6-8E31-236FAA8A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Сергей Попов</cp:lastModifiedBy>
  <cp:revision>11</cp:revision>
  <cp:lastPrinted>2011-09-09T08:41:00Z</cp:lastPrinted>
  <dcterms:created xsi:type="dcterms:W3CDTF">2012-04-20T09:52:00Z</dcterms:created>
  <dcterms:modified xsi:type="dcterms:W3CDTF">2013-10-25T11:00:00Z</dcterms:modified>
</cp:coreProperties>
</file>